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ECA02" w14:textId="5D04D04F" w:rsidR="006C3060" w:rsidRDefault="006C3060" w:rsidP="006C3060">
      <w:pPr>
        <w:tabs>
          <w:tab w:val="left" w:pos="3154"/>
        </w:tabs>
        <w:autoSpaceDE w:val="0"/>
        <w:autoSpaceDN w:val="0"/>
        <w:spacing w:before="84"/>
        <w:ind w:left="-142" w:right="-21" w:firstLine="1276"/>
        <w:jc w:val="both"/>
        <w:rPr>
          <w:b/>
          <w:bCs/>
          <w:sz w:val="36"/>
          <w:szCs w:val="36"/>
        </w:rPr>
      </w:pPr>
      <w:r>
        <w:rPr>
          <w:noProof/>
          <w:lang w:val="en-GB" w:eastAsia="en-GB"/>
        </w:rPr>
        <w:drawing>
          <wp:anchor distT="0" distB="0" distL="0" distR="0" simplePos="0" relativeHeight="251659264" behindDoc="0" locked="0" layoutInCell="1" allowOverlap="1" wp14:anchorId="2F3FB183" wp14:editId="0563B434">
            <wp:simplePos x="0" y="0"/>
            <wp:positionH relativeFrom="page">
              <wp:posOffset>935355</wp:posOffset>
            </wp:positionH>
            <wp:positionV relativeFrom="paragraph">
              <wp:posOffset>-160020</wp:posOffset>
            </wp:positionV>
            <wp:extent cx="605790" cy="828040"/>
            <wp:effectExtent l="0" t="0" r="3810" b="0"/>
            <wp:wrapNone/>
            <wp:docPr id="1" name="Picture 1" descr="Description: 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Description: ю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 cy="828040"/>
                    </a:xfrm>
                    <a:prstGeom prst="rect">
                      <a:avLst/>
                    </a:prstGeom>
                    <a:noFill/>
                  </pic:spPr>
                </pic:pic>
              </a:graphicData>
            </a:graphic>
            <wp14:sizeRelH relativeFrom="page">
              <wp14:pctWidth>0</wp14:pctWidth>
            </wp14:sizeRelH>
            <wp14:sizeRelV relativeFrom="page">
              <wp14:pctHeight>0</wp14:pctHeight>
            </wp14:sizeRelV>
          </wp:anchor>
        </w:drawing>
      </w:r>
      <w:r>
        <w:rPr>
          <w:b/>
          <w:bCs/>
          <w:sz w:val="36"/>
          <w:szCs w:val="36"/>
        </w:rPr>
        <w:t xml:space="preserve">  </w:t>
      </w:r>
      <w:r>
        <w:rPr>
          <w:b/>
          <w:bCs/>
          <w:sz w:val="36"/>
          <w:szCs w:val="36"/>
          <w:u w:val="thick" w:color="000000"/>
        </w:rPr>
        <w:t>О</w:t>
      </w:r>
      <w:r>
        <w:rPr>
          <w:b/>
          <w:bCs/>
          <w:spacing w:val="1"/>
          <w:sz w:val="36"/>
          <w:szCs w:val="36"/>
          <w:u w:val="thick" w:color="000000"/>
        </w:rPr>
        <w:t xml:space="preserve"> </w:t>
      </w:r>
      <w:r>
        <w:rPr>
          <w:b/>
          <w:bCs/>
          <w:sz w:val="36"/>
          <w:szCs w:val="36"/>
          <w:u w:val="thick" w:color="000000"/>
        </w:rPr>
        <w:t>Б</w:t>
      </w:r>
      <w:r>
        <w:rPr>
          <w:b/>
          <w:bCs/>
          <w:spacing w:val="-1"/>
          <w:sz w:val="36"/>
          <w:szCs w:val="36"/>
          <w:u w:val="thick" w:color="000000"/>
        </w:rPr>
        <w:t xml:space="preserve"> </w:t>
      </w:r>
      <w:r>
        <w:rPr>
          <w:b/>
          <w:bCs/>
          <w:sz w:val="36"/>
          <w:szCs w:val="36"/>
          <w:u w:val="thick" w:color="000000"/>
        </w:rPr>
        <w:t>Щ</w:t>
      </w:r>
      <w:r>
        <w:rPr>
          <w:b/>
          <w:bCs/>
          <w:spacing w:val="-2"/>
          <w:sz w:val="36"/>
          <w:szCs w:val="36"/>
          <w:u w:val="thick" w:color="000000"/>
        </w:rPr>
        <w:t xml:space="preserve"> </w:t>
      </w:r>
      <w:r>
        <w:rPr>
          <w:b/>
          <w:bCs/>
          <w:sz w:val="36"/>
          <w:szCs w:val="36"/>
          <w:u w:val="thick" w:color="000000"/>
        </w:rPr>
        <w:t>И</w:t>
      </w:r>
      <w:r>
        <w:rPr>
          <w:b/>
          <w:bCs/>
          <w:spacing w:val="-1"/>
          <w:sz w:val="36"/>
          <w:szCs w:val="36"/>
          <w:u w:val="thick" w:color="000000"/>
        </w:rPr>
        <w:t xml:space="preserve"> </w:t>
      </w:r>
      <w:r>
        <w:rPr>
          <w:b/>
          <w:bCs/>
          <w:sz w:val="36"/>
          <w:szCs w:val="36"/>
          <w:u w:val="thick" w:color="000000"/>
        </w:rPr>
        <w:t>Н</w:t>
      </w:r>
      <w:r>
        <w:rPr>
          <w:b/>
          <w:bCs/>
          <w:spacing w:val="-1"/>
          <w:sz w:val="36"/>
          <w:szCs w:val="36"/>
          <w:u w:val="thick" w:color="000000"/>
        </w:rPr>
        <w:t xml:space="preserve"> </w:t>
      </w:r>
      <w:r>
        <w:rPr>
          <w:b/>
          <w:bCs/>
          <w:sz w:val="36"/>
          <w:szCs w:val="36"/>
          <w:u w:val="thick" w:color="000000"/>
        </w:rPr>
        <w:t>С</w:t>
      </w:r>
      <w:r>
        <w:rPr>
          <w:b/>
          <w:bCs/>
          <w:spacing w:val="-22"/>
          <w:sz w:val="36"/>
          <w:szCs w:val="36"/>
          <w:u w:val="thick" w:color="000000"/>
        </w:rPr>
        <w:t xml:space="preserve"> </w:t>
      </w:r>
      <w:r>
        <w:rPr>
          <w:b/>
          <w:bCs/>
          <w:sz w:val="36"/>
          <w:szCs w:val="36"/>
          <w:u w:val="thick" w:color="000000"/>
        </w:rPr>
        <w:t>К</w:t>
      </w:r>
      <w:r>
        <w:rPr>
          <w:b/>
          <w:bCs/>
          <w:spacing w:val="1"/>
          <w:sz w:val="36"/>
          <w:szCs w:val="36"/>
          <w:u w:val="thick" w:color="000000"/>
        </w:rPr>
        <w:t xml:space="preserve"> </w:t>
      </w:r>
      <w:r>
        <w:rPr>
          <w:b/>
          <w:bCs/>
          <w:sz w:val="36"/>
          <w:szCs w:val="36"/>
          <w:u w:val="thick" w:color="000000"/>
        </w:rPr>
        <w:t>И</w:t>
      </w:r>
      <w:r>
        <w:rPr>
          <w:b/>
          <w:bCs/>
          <w:sz w:val="36"/>
          <w:szCs w:val="36"/>
          <w:u w:val="thick" w:color="000000"/>
        </w:rPr>
        <w:tab/>
        <w:t xml:space="preserve"> СЪ В</w:t>
      </w:r>
      <w:r>
        <w:rPr>
          <w:b/>
          <w:bCs/>
          <w:spacing w:val="-2"/>
          <w:sz w:val="36"/>
          <w:szCs w:val="36"/>
          <w:u w:val="thick" w:color="000000"/>
        </w:rPr>
        <w:t xml:space="preserve"> </w:t>
      </w:r>
      <w:r>
        <w:rPr>
          <w:b/>
          <w:bCs/>
          <w:sz w:val="36"/>
          <w:szCs w:val="36"/>
          <w:u w:val="thick" w:color="000000"/>
        </w:rPr>
        <w:t>Е</w:t>
      </w:r>
      <w:r>
        <w:rPr>
          <w:b/>
          <w:bCs/>
          <w:spacing w:val="-2"/>
          <w:sz w:val="36"/>
          <w:szCs w:val="36"/>
          <w:u w:val="thick" w:color="000000"/>
        </w:rPr>
        <w:t xml:space="preserve"> </w:t>
      </w:r>
      <w:r>
        <w:rPr>
          <w:b/>
          <w:bCs/>
          <w:sz w:val="36"/>
          <w:szCs w:val="36"/>
          <w:u w:val="thick" w:color="000000"/>
        </w:rPr>
        <w:t>Т</w:t>
      </w:r>
      <w:r>
        <w:rPr>
          <w:b/>
          <w:bCs/>
          <w:spacing w:val="-16"/>
          <w:sz w:val="36"/>
          <w:szCs w:val="36"/>
          <w:u w:val="thick" w:color="000000"/>
        </w:rPr>
        <w:t xml:space="preserve"> </w:t>
      </w:r>
      <w:r>
        <w:rPr>
          <w:b/>
          <w:bCs/>
          <w:sz w:val="36"/>
          <w:szCs w:val="36"/>
          <w:u w:val="thick" w:color="000000"/>
        </w:rPr>
        <w:t>–</w:t>
      </w:r>
      <w:r>
        <w:rPr>
          <w:b/>
          <w:bCs/>
          <w:spacing w:val="1"/>
          <w:sz w:val="36"/>
          <w:szCs w:val="36"/>
          <w:u w:val="thick" w:color="000000"/>
        </w:rPr>
        <w:t xml:space="preserve"> </w:t>
      </w:r>
      <w:r>
        <w:rPr>
          <w:b/>
          <w:bCs/>
          <w:sz w:val="36"/>
          <w:szCs w:val="36"/>
          <w:u w:val="thick" w:color="000000"/>
        </w:rPr>
        <w:t>Б</w:t>
      </w:r>
      <w:r>
        <w:rPr>
          <w:b/>
          <w:bCs/>
          <w:spacing w:val="-1"/>
          <w:sz w:val="36"/>
          <w:szCs w:val="36"/>
          <w:u w:val="thick" w:color="000000"/>
        </w:rPr>
        <w:t xml:space="preserve"> </w:t>
      </w:r>
      <w:r>
        <w:rPr>
          <w:b/>
          <w:bCs/>
          <w:sz w:val="36"/>
          <w:szCs w:val="36"/>
          <w:u w:val="thick" w:color="000000"/>
        </w:rPr>
        <w:t>Е</w:t>
      </w:r>
      <w:r>
        <w:rPr>
          <w:b/>
          <w:bCs/>
          <w:spacing w:val="-3"/>
          <w:sz w:val="36"/>
          <w:szCs w:val="36"/>
          <w:u w:val="thick" w:color="000000"/>
        </w:rPr>
        <w:t xml:space="preserve"> </w:t>
      </w:r>
      <w:r>
        <w:rPr>
          <w:b/>
          <w:bCs/>
          <w:sz w:val="36"/>
          <w:szCs w:val="36"/>
          <w:u w:val="thick" w:color="000000"/>
        </w:rPr>
        <w:t>Л</w:t>
      </w:r>
      <w:r>
        <w:rPr>
          <w:b/>
          <w:bCs/>
          <w:spacing w:val="1"/>
          <w:sz w:val="36"/>
          <w:szCs w:val="36"/>
          <w:u w:val="thick" w:color="000000"/>
        </w:rPr>
        <w:t xml:space="preserve"> </w:t>
      </w:r>
      <w:r>
        <w:rPr>
          <w:b/>
          <w:bCs/>
          <w:sz w:val="36"/>
          <w:szCs w:val="36"/>
          <w:u w:val="thick" w:color="000000"/>
        </w:rPr>
        <w:t>Е</w:t>
      </w:r>
      <w:r>
        <w:rPr>
          <w:b/>
          <w:bCs/>
          <w:spacing w:val="-11"/>
          <w:sz w:val="36"/>
          <w:szCs w:val="36"/>
          <w:u w:val="thick" w:color="000000"/>
        </w:rPr>
        <w:t xml:space="preserve"> </w:t>
      </w:r>
      <w:r>
        <w:rPr>
          <w:b/>
          <w:bCs/>
          <w:sz w:val="36"/>
          <w:szCs w:val="36"/>
          <w:u w:val="thick" w:color="000000"/>
        </w:rPr>
        <w:t>Н</w:t>
      </w:r>
      <w:r>
        <w:rPr>
          <w:b/>
          <w:bCs/>
          <w:spacing w:val="-1"/>
          <w:sz w:val="36"/>
          <w:szCs w:val="36"/>
          <w:u w:val="thick" w:color="000000"/>
        </w:rPr>
        <w:t xml:space="preserve"> </w:t>
      </w:r>
      <w:r>
        <w:rPr>
          <w:b/>
          <w:bCs/>
          <w:sz w:val="36"/>
          <w:szCs w:val="36"/>
          <w:u w:val="thick" w:color="000000"/>
        </w:rPr>
        <w:t>Е</w:t>
      </w:r>
    </w:p>
    <w:p w14:paraId="76A89B85" w14:textId="2F974EDA" w:rsidR="006C3060" w:rsidRDefault="006C3060" w:rsidP="006C3060">
      <w:pPr>
        <w:tabs>
          <w:tab w:val="left" w:pos="567"/>
        </w:tabs>
        <w:autoSpaceDE w:val="0"/>
        <w:autoSpaceDN w:val="0"/>
        <w:spacing w:before="147"/>
        <w:ind w:left="720" w:right="-21" w:firstLine="414"/>
        <w:jc w:val="both"/>
        <w:rPr>
          <w:color w:val="0000FF"/>
          <w:sz w:val="18"/>
          <w:szCs w:val="22"/>
          <w:u w:val="single"/>
        </w:rPr>
      </w:pPr>
      <w:r>
        <w:rPr>
          <w:rFonts w:asciiTheme="minorHAnsi" w:eastAsiaTheme="minorHAnsi" w:hAnsiTheme="minorHAnsi" w:cstheme="minorBidi"/>
          <w:noProof/>
          <w:sz w:val="22"/>
          <w:szCs w:val="22"/>
          <w:lang w:val="en-GB" w:eastAsia="en-GB"/>
        </w:rPr>
        <mc:AlternateContent>
          <mc:Choice Requires="wps">
            <w:drawing>
              <wp:anchor distT="0" distB="0" distL="0" distR="0" simplePos="0" relativeHeight="251660288" behindDoc="1" locked="0" layoutInCell="1" allowOverlap="1" wp14:anchorId="3989AA15" wp14:editId="3CB96653">
                <wp:simplePos x="0" y="0"/>
                <wp:positionH relativeFrom="page">
                  <wp:posOffset>1811020</wp:posOffset>
                </wp:positionH>
                <wp:positionV relativeFrom="paragraph">
                  <wp:posOffset>71120</wp:posOffset>
                </wp:positionV>
                <wp:extent cx="4604385" cy="1270"/>
                <wp:effectExtent l="0" t="0" r="24765" b="1778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4385" cy="1270"/>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61F7A" id="Freeform 6" o:spid="_x0000_s1026" style="position:absolute;margin-left:142.6pt;margin-top:5.6pt;width:362.5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" path="m,l7251,e" filled="f" strokecolor="#868686">
                <v:path arrowok="t" o:connecttype="custom" o:connectlocs="0,0;4604385,0" o:connectangles="0,0"/>
                <w10:wrap type="topAndBottom" anchorx="page"/>
              </v:shape>
            </w:pict>
          </mc:Fallback>
        </mc:AlternateContent>
      </w:r>
      <w:r>
        <w:rPr>
          <w:spacing w:val="-4"/>
          <w:sz w:val="18"/>
        </w:rPr>
        <w:t xml:space="preserve">град Белене - 5930, ул.„България”№35,тел. </w:t>
      </w:r>
      <w:r>
        <w:rPr>
          <w:spacing w:val="-3"/>
          <w:sz w:val="18"/>
        </w:rPr>
        <w:t xml:space="preserve">0658/31061, </w:t>
      </w:r>
      <w:hyperlink r:id="rId8" w:history="1">
        <w:r>
          <w:rPr>
            <w:rStyle w:val="Hyperlink"/>
            <w:spacing w:val="-3"/>
            <w:sz w:val="18"/>
          </w:rPr>
          <w:t>e-</w:t>
        </w:r>
      </w:hyperlink>
      <w:r>
        <w:rPr>
          <w:color w:val="0000FF"/>
          <w:spacing w:val="-42"/>
          <w:sz w:val="18"/>
        </w:rPr>
        <w:t xml:space="preserve"> </w:t>
      </w:r>
      <w:hyperlink r:id="rId9" w:history="1">
        <w:r>
          <w:rPr>
            <w:rStyle w:val="Hyperlink"/>
            <w:sz w:val="18"/>
          </w:rPr>
          <w:t>mail:obs.belene@gmail.com,</w:t>
        </w:r>
      </w:hyperlink>
      <w:r>
        <w:rPr>
          <w:color w:val="0000FF"/>
          <w:spacing w:val="11"/>
          <w:sz w:val="18"/>
        </w:rPr>
        <w:t xml:space="preserve"> </w:t>
      </w:r>
      <w:hyperlink r:id="rId10" w:history="1">
        <w:r>
          <w:rPr>
            <w:rStyle w:val="Hyperlink"/>
            <w:sz w:val="18"/>
          </w:rPr>
          <w:t>www.belene.bg</w:t>
        </w:r>
      </w:hyperlink>
      <w:bookmarkStart w:id="0" w:name="ПРЕПИС-ИЗВЛЕЧЕНИЕ_ОТ_ПРОТОКОЛ_№3/14.04.2"/>
      <w:bookmarkEnd w:id="0"/>
    </w:p>
    <w:p w14:paraId="2DCC8650" w14:textId="2A8A9910" w:rsidR="006C3060" w:rsidRDefault="006C3060">
      <w:pPr>
        <w:spacing w:after="400"/>
        <w:jc w:val="center"/>
        <w:rPr>
          <w:i/>
          <w:iCs/>
          <w:sz w:val="24"/>
          <w:szCs w:val="24"/>
        </w:rPr>
      </w:pPr>
    </w:p>
    <w:p w14:paraId="1416C1A8" w14:textId="69E63536" w:rsidR="00C37958" w:rsidRDefault="006A6F3A">
      <w:pPr>
        <w:spacing w:after="400"/>
        <w:jc w:val="center"/>
        <w:rPr>
          <w:i/>
          <w:iCs/>
          <w:sz w:val="24"/>
          <w:szCs w:val="24"/>
        </w:rPr>
      </w:pPr>
      <w:r>
        <w:rPr>
          <w:i/>
          <w:iCs/>
          <w:sz w:val="24"/>
          <w:szCs w:val="24"/>
        </w:rPr>
        <w:t>Прието с Решение № .......... по Протокол № .......... от .......... 2026 г.</w:t>
      </w:r>
    </w:p>
    <w:p w14:paraId="3F943B26" w14:textId="45BF8051" w:rsidR="00A86ADE" w:rsidRPr="00A86ADE" w:rsidRDefault="00A86ADE" w:rsidP="00A86ADE">
      <w:pPr>
        <w:spacing w:after="400"/>
        <w:rPr>
          <w:b/>
        </w:rPr>
      </w:pPr>
      <w:r>
        <w:rPr>
          <w:b/>
          <w:iCs/>
          <w:sz w:val="24"/>
          <w:szCs w:val="24"/>
        </w:rPr>
        <w:t>ПРОЕКТ!</w:t>
      </w:r>
      <w:bookmarkStart w:id="1" w:name="_GoBack"/>
      <w:bookmarkEnd w:id="1"/>
    </w:p>
    <w:p w14:paraId="48100FF0" w14:textId="77777777" w:rsidR="00C37958" w:rsidRDefault="006A6F3A" w:rsidP="00787A93">
      <w:pPr>
        <w:jc w:val="center"/>
      </w:pPr>
      <w:r>
        <w:rPr>
          <w:b/>
          <w:bCs/>
          <w:sz w:val="30"/>
          <w:szCs w:val="30"/>
        </w:rPr>
        <w:t>ЕТИЧНИ ПРАВИЛА</w:t>
      </w:r>
    </w:p>
    <w:p w14:paraId="2B405616" w14:textId="420E4CE2" w:rsidR="00C37958" w:rsidRPr="003A6EC1" w:rsidRDefault="006A6F3A" w:rsidP="00787A93">
      <w:pPr>
        <w:jc w:val="center"/>
        <w:rPr>
          <w:b/>
          <w:bCs/>
          <w:sz w:val="24"/>
          <w:szCs w:val="24"/>
        </w:rPr>
      </w:pPr>
      <w:r>
        <w:rPr>
          <w:b/>
          <w:bCs/>
          <w:sz w:val="24"/>
          <w:szCs w:val="24"/>
        </w:rPr>
        <w:t xml:space="preserve">за осъществяване на представителство на интереси пред председателя на Общинския съвет и общинските съветници при Общински </w:t>
      </w:r>
      <w:r w:rsidRPr="003A6EC1">
        <w:rPr>
          <w:b/>
          <w:bCs/>
          <w:sz w:val="24"/>
          <w:szCs w:val="24"/>
        </w:rPr>
        <w:t xml:space="preserve">съвет – </w:t>
      </w:r>
      <w:r w:rsidR="003A6EC1" w:rsidRPr="003A6EC1">
        <w:rPr>
          <w:b/>
          <w:bCs/>
          <w:sz w:val="24"/>
          <w:szCs w:val="24"/>
        </w:rPr>
        <w:t>Белене</w:t>
      </w:r>
    </w:p>
    <w:p w14:paraId="37683CE6" w14:textId="77777777" w:rsidR="002E30CC" w:rsidRDefault="002E30CC" w:rsidP="00787A93">
      <w:pPr>
        <w:jc w:val="center"/>
        <w:rPr>
          <w:b/>
          <w:bCs/>
          <w:sz w:val="24"/>
          <w:szCs w:val="24"/>
        </w:rPr>
      </w:pPr>
    </w:p>
    <w:p w14:paraId="391C8CE2" w14:textId="77777777" w:rsidR="002E30CC" w:rsidRDefault="002E30CC" w:rsidP="00787A93">
      <w:pPr>
        <w:jc w:val="center"/>
      </w:pPr>
    </w:p>
    <w:p w14:paraId="5E33530C" w14:textId="77777777" w:rsidR="00C37958" w:rsidRDefault="006A6F3A" w:rsidP="00787A93">
      <w:pPr>
        <w:jc w:val="center"/>
      </w:pPr>
      <w:r>
        <w:rPr>
          <w:b/>
          <w:bCs/>
          <w:sz w:val="26"/>
          <w:szCs w:val="26"/>
        </w:rPr>
        <w:t>ГЛАВА ПЪРВА</w:t>
      </w:r>
      <w:r>
        <w:br/>
      </w:r>
      <w:r>
        <w:rPr>
          <w:b/>
          <w:bCs/>
          <w:sz w:val="26"/>
          <w:szCs w:val="26"/>
        </w:rPr>
        <w:t>ОБЩИ ПОЛОЖЕНИЯ</w:t>
      </w:r>
    </w:p>
    <w:p w14:paraId="7205D104" w14:textId="744A567C" w:rsidR="00C37958" w:rsidRDefault="006A6F3A" w:rsidP="00787A93">
      <w:pPr>
        <w:jc w:val="both"/>
      </w:pPr>
      <w:r>
        <w:rPr>
          <w:b/>
          <w:bCs/>
          <w:sz w:val="24"/>
          <w:szCs w:val="24"/>
        </w:rPr>
        <w:t xml:space="preserve">Чл. 1. </w:t>
      </w:r>
      <w:r>
        <w:rPr>
          <w:sz w:val="24"/>
          <w:szCs w:val="24"/>
        </w:rPr>
        <w:t xml:space="preserve">Тези етични правила уреждат условията и реда за осъществяване на представителство на интереси пред председателя на Общинския съвет и общинските съветници при Общински съвет – </w:t>
      </w:r>
      <w:r w:rsidR="003A6EC1">
        <w:rPr>
          <w:sz w:val="24"/>
          <w:szCs w:val="24"/>
        </w:rPr>
        <w:t>Белене</w:t>
      </w:r>
      <w:r>
        <w:rPr>
          <w:sz w:val="24"/>
          <w:szCs w:val="24"/>
        </w:rPr>
        <w:t>, принципите на взаимодействие с представителите на интереси, задълженията на адресатите и реда за контрол по спазването им.</w:t>
      </w:r>
    </w:p>
    <w:p w14:paraId="6430889A" w14:textId="77777777" w:rsidR="00C37958" w:rsidRDefault="006A6F3A" w:rsidP="00787A93">
      <w:pPr>
        <w:jc w:val="both"/>
      </w:pPr>
      <w:r>
        <w:rPr>
          <w:b/>
          <w:bCs/>
          <w:sz w:val="24"/>
          <w:szCs w:val="24"/>
        </w:rPr>
        <w:t xml:space="preserve">Чл. 2. </w:t>
      </w:r>
      <w:r>
        <w:rPr>
          <w:sz w:val="24"/>
          <w:szCs w:val="24"/>
        </w:rPr>
        <w:t>Правилата се приемат на основание § 5 от Преходните и заключителните разпоредби на Закона за прозрачност при представителство на интереси (обн. ДВ, бр. 30 от 27.03.2026 г.), нари</w:t>
      </w:r>
      <w:r w:rsidR="00917F1C">
        <w:rPr>
          <w:sz w:val="24"/>
          <w:szCs w:val="24"/>
        </w:rPr>
        <w:t>чан по-нататък „Закона“ или „ЗПП</w:t>
      </w:r>
      <w:r>
        <w:rPr>
          <w:sz w:val="24"/>
          <w:szCs w:val="24"/>
        </w:rPr>
        <w:t>И“, във връзка с чл. 21, ал. 2 от Закона за местното самоуправление и местната администрация (ЗМСМА).</w:t>
      </w:r>
    </w:p>
    <w:p w14:paraId="34F5696B" w14:textId="67AFF560" w:rsidR="00C37958" w:rsidRDefault="006A6F3A" w:rsidP="00787A93">
      <w:pPr>
        <w:jc w:val="both"/>
      </w:pPr>
      <w:r>
        <w:rPr>
          <w:b/>
          <w:bCs/>
          <w:sz w:val="24"/>
          <w:szCs w:val="24"/>
        </w:rPr>
        <w:t xml:space="preserve">Чл. 3. </w:t>
      </w:r>
      <w:r>
        <w:rPr>
          <w:sz w:val="24"/>
          <w:szCs w:val="24"/>
        </w:rPr>
        <w:t>Целта на настоящите правила е да се осигурят при отчитане на конституционното право на изразяване на мнение и на подава</w:t>
      </w:r>
      <w:r w:rsidR="00012196">
        <w:rPr>
          <w:sz w:val="24"/>
          <w:szCs w:val="24"/>
        </w:rPr>
        <w:t>не на жалби и сигнали</w:t>
      </w:r>
      <w:r>
        <w:rPr>
          <w:sz w:val="24"/>
          <w:szCs w:val="24"/>
        </w:rPr>
        <w:t>:</w:t>
      </w:r>
    </w:p>
    <w:p w14:paraId="45D9EFCF" w14:textId="77777777" w:rsidR="00C37958" w:rsidRDefault="006A6F3A" w:rsidP="00787A93">
      <w:pPr>
        <w:jc w:val="both"/>
      </w:pPr>
      <w:r>
        <w:rPr>
          <w:sz w:val="24"/>
          <w:szCs w:val="24"/>
        </w:rPr>
        <w:t>1. прозрачност на контактите между председателя на Общинския съвет, общинските съветници и представителите на интереси;</w:t>
      </w:r>
    </w:p>
    <w:p w14:paraId="54D1AC0B" w14:textId="77777777" w:rsidR="00C37958" w:rsidRDefault="006A6F3A" w:rsidP="00787A93">
      <w:pPr>
        <w:jc w:val="both"/>
      </w:pPr>
      <w:r>
        <w:rPr>
          <w:sz w:val="24"/>
          <w:szCs w:val="24"/>
        </w:rPr>
        <w:t>2. равноправен достъп на всички заинтересовани физически и юридически лица – представители на интереси, за изразяване на позициите им;</w:t>
      </w:r>
    </w:p>
    <w:p w14:paraId="0AC205A7" w14:textId="786D22BD" w:rsidR="00C37958" w:rsidRDefault="006A6F3A" w:rsidP="00787A93">
      <w:pPr>
        <w:jc w:val="both"/>
      </w:pPr>
      <w:r>
        <w:rPr>
          <w:sz w:val="24"/>
          <w:szCs w:val="24"/>
        </w:rPr>
        <w:t xml:space="preserve">3. широка представителност при формулиране на проекти на наредби, правилници, решения и други актове на Общинския съвет, засягащи интересите на населението на община </w:t>
      </w:r>
      <w:r w:rsidR="003A6EC1">
        <w:rPr>
          <w:sz w:val="24"/>
          <w:szCs w:val="24"/>
        </w:rPr>
        <w:t>Белене</w:t>
      </w:r>
      <w:r>
        <w:rPr>
          <w:sz w:val="24"/>
          <w:szCs w:val="24"/>
        </w:rPr>
        <w:t>.</w:t>
      </w:r>
    </w:p>
    <w:p w14:paraId="505FA179" w14:textId="3CF04C50" w:rsidR="00C37958" w:rsidRDefault="006A6F3A" w:rsidP="00787A93">
      <w:pPr>
        <w:jc w:val="both"/>
      </w:pPr>
      <w:r>
        <w:rPr>
          <w:b/>
          <w:bCs/>
          <w:sz w:val="24"/>
          <w:szCs w:val="24"/>
        </w:rPr>
        <w:t xml:space="preserve">Чл. 4. </w:t>
      </w:r>
      <w:r>
        <w:rPr>
          <w:sz w:val="24"/>
          <w:szCs w:val="24"/>
        </w:rPr>
        <w:t xml:space="preserve">(1) Настоящите правила се прилагат по отношение на председателя на Общинския съвет и общинските съветници при Общински съвет – </w:t>
      </w:r>
      <w:r w:rsidR="003A6EC1">
        <w:rPr>
          <w:sz w:val="24"/>
          <w:szCs w:val="24"/>
        </w:rPr>
        <w:t>Белене</w:t>
      </w:r>
      <w:r>
        <w:rPr>
          <w:sz w:val="24"/>
          <w:szCs w:val="24"/>
        </w:rPr>
        <w:t>, в качеството им на органи и лица по чл. 5, т. 5 от Закона.</w:t>
      </w:r>
    </w:p>
    <w:p w14:paraId="7FC27592" w14:textId="77777777" w:rsidR="00C37958" w:rsidRDefault="006A6F3A" w:rsidP="00787A93">
      <w:pPr>
        <w:jc w:val="both"/>
      </w:pPr>
      <w:r>
        <w:rPr>
          <w:b/>
          <w:bCs/>
          <w:sz w:val="24"/>
          <w:szCs w:val="24"/>
        </w:rPr>
        <w:t xml:space="preserve"> </w:t>
      </w:r>
      <w:r>
        <w:rPr>
          <w:sz w:val="24"/>
          <w:szCs w:val="24"/>
        </w:rPr>
        <w:t>(2) Правилата се прилагат и по отношение на служителите, подпомагащи организационно-техническата дейност на Общинския съвет, доколкото участват в процеса по получаване, регистриране и обработване на постъпили становища и искания за срещи от представители на интереси.</w:t>
      </w:r>
    </w:p>
    <w:p w14:paraId="62256157" w14:textId="64656413" w:rsidR="00C37958" w:rsidRDefault="006A6F3A" w:rsidP="00787A93">
      <w:pPr>
        <w:jc w:val="both"/>
      </w:pPr>
      <w:r>
        <w:rPr>
          <w:b/>
          <w:bCs/>
          <w:sz w:val="24"/>
          <w:szCs w:val="24"/>
        </w:rPr>
        <w:t xml:space="preserve">Чл. 5. </w:t>
      </w:r>
      <w:r>
        <w:rPr>
          <w:sz w:val="24"/>
          <w:szCs w:val="24"/>
        </w:rPr>
        <w:t>(1) „Представителство на интереси“ по смисъла на тези правила е всяка устна или писмена комуникация с председателя на Общинския съвет или с общински съветник, осъществявана в полза на обществени, групови или частни интереси, с цел оказване на влияние при вземане на решения относно създаването, изменението, допълнението, отмяната и съдържанието на наредби, правилници, решения и други актове от компетентността на Общинск</w:t>
      </w:r>
      <w:r w:rsidR="00012196">
        <w:rPr>
          <w:sz w:val="24"/>
          <w:szCs w:val="24"/>
        </w:rPr>
        <w:t>ия съвет</w:t>
      </w:r>
      <w:r>
        <w:rPr>
          <w:sz w:val="24"/>
          <w:szCs w:val="24"/>
        </w:rPr>
        <w:t>.</w:t>
      </w:r>
    </w:p>
    <w:p w14:paraId="4F1437D2" w14:textId="77777777" w:rsidR="00C37958" w:rsidRDefault="006A6F3A" w:rsidP="00787A93">
      <w:pPr>
        <w:jc w:val="both"/>
      </w:pPr>
      <w:r>
        <w:rPr>
          <w:b/>
          <w:bCs/>
          <w:sz w:val="24"/>
          <w:szCs w:val="24"/>
        </w:rPr>
        <w:lastRenderedPageBreak/>
        <w:t xml:space="preserve"> </w:t>
      </w:r>
      <w:r>
        <w:rPr>
          <w:sz w:val="24"/>
          <w:szCs w:val="24"/>
        </w:rPr>
        <w:t>(2) Не е представителство на интереси по смисъла на тези правила комуникацията, която се осъществява от:</w:t>
      </w:r>
    </w:p>
    <w:p w14:paraId="55AE5EBC" w14:textId="77777777" w:rsidR="00C37958" w:rsidRDefault="006A6F3A" w:rsidP="00787A93">
      <w:pPr>
        <w:jc w:val="both"/>
      </w:pPr>
      <w:r>
        <w:rPr>
          <w:sz w:val="24"/>
          <w:szCs w:val="24"/>
        </w:rPr>
        <w:t>1. лица, заемащи публична длъжност, при осъществяване на правомощията им;</w:t>
      </w:r>
    </w:p>
    <w:p w14:paraId="1D753E45" w14:textId="77777777" w:rsidR="00C37958" w:rsidRDefault="006A6F3A" w:rsidP="00787A93">
      <w:pPr>
        <w:jc w:val="both"/>
      </w:pPr>
      <w:r>
        <w:rPr>
          <w:sz w:val="24"/>
          <w:szCs w:val="24"/>
        </w:rPr>
        <w:t>2. публични органи, когато осъществяват своите правомощия по закон;</w:t>
      </w:r>
    </w:p>
    <w:p w14:paraId="35E2AD17" w14:textId="133EE494" w:rsidR="00C37958" w:rsidRDefault="006A6F3A" w:rsidP="00787A93">
      <w:pPr>
        <w:jc w:val="both"/>
      </w:pPr>
      <w:r>
        <w:rPr>
          <w:sz w:val="24"/>
          <w:szCs w:val="24"/>
        </w:rPr>
        <w:t>3. физическо лице, действащо в личното си качество и в личен интерес, с изключение на случаите, когато интересът му съвпада с интерес на юридическо лице, в което участва или има управленски функции.</w:t>
      </w:r>
    </w:p>
    <w:p w14:paraId="541724E5" w14:textId="62B899E6" w:rsidR="00C37958" w:rsidRDefault="006A6F3A" w:rsidP="00787A93">
      <w:pPr>
        <w:jc w:val="both"/>
      </w:pPr>
      <w:r>
        <w:rPr>
          <w:b/>
          <w:bCs/>
          <w:sz w:val="24"/>
          <w:szCs w:val="24"/>
        </w:rPr>
        <w:t xml:space="preserve">Чл. 6. </w:t>
      </w:r>
      <w:r>
        <w:rPr>
          <w:sz w:val="24"/>
          <w:szCs w:val="24"/>
        </w:rPr>
        <w:t>(1) „Представител на интереси“ е всяко физическо или юридическо лице, включително негов клон, независимо от правната му форма, което в защита на обществен, групов или частен интерес се стреми да окаже влияние по смисъла на чл. 5 от тези правила, както и група от лица, изразяващи групов или обществ</w:t>
      </w:r>
      <w:r w:rsidR="00012196">
        <w:rPr>
          <w:sz w:val="24"/>
          <w:szCs w:val="24"/>
        </w:rPr>
        <w:t>ен интерес</w:t>
      </w:r>
      <w:r w:rsidR="00B60A40">
        <w:rPr>
          <w:sz w:val="24"/>
          <w:szCs w:val="24"/>
        </w:rPr>
        <w:t>.</w:t>
      </w:r>
    </w:p>
    <w:p w14:paraId="16EF415B" w14:textId="3774A034" w:rsidR="00C37958" w:rsidRDefault="006A6F3A" w:rsidP="00787A93">
      <w:pPr>
        <w:jc w:val="both"/>
      </w:pPr>
      <w:r>
        <w:rPr>
          <w:b/>
          <w:bCs/>
          <w:sz w:val="24"/>
          <w:szCs w:val="24"/>
        </w:rPr>
        <w:t xml:space="preserve"> </w:t>
      </w:r>
      <w:r>
        <w:rPr>
          <w:sz w:val="24"/>
          <w:szCs w:val="24"/>
        </w:rPr>
        <w:t>(2) Председателят на Общинския съвет и общинските съветници не могат да бъдат представители на интереси за времето, докато заемат съответната длъжност, както и до една година от прекратяване на пълномощията им във връзка с изпълняваната от тях</w:t>
      </w:r>
      <w:r w:rsidR="00012196">
        <w:rPr>
          <w:sz w:val="24"/>
          <w:szCs w:val="24"/>
        </w:rPr>
        <w:t xml:space="preserve"> дейност</w:t>
      </w:r>
      <w:r w:rsidR="00B60A40">
        <w:rPr>
          <w:sz w:val="24"/>
          <w:szCs w:val="24"/>
        </w:rPr>
        <w:t>.</w:t>
      </w:r>
    </w:p>
    <w:p w14:paraId="73AB0391" w14:textId="77777777" w:rsidR="00C37958" w:rsidRDefault="006A6F3A" w:rsidP="00787A93">
      <w:pPr>
        <w:jc w:val="center"/>
      </w:pPr>
      <w:r>
        <w:rPr>
          <w:b/>
          <w:bCs/>
          <w:sz w:val="26"/>
          <w:szCs w:val="26"/>
        </w:rPr>
        <w:t>ГЛАВА ВТОРА</w:t>
      </w:r>
      <w:r>
        <w:br/>
      </w:r>
      <w:r>
        <w:rPr>
          <w:b/>
          <w:bCs/>
          <w:sz w:val="26"/>
          <w:szCs w:val="26"/>
        </w:rPr>
        <w:t>ПРИНЦИПИ НА ВЗАИМОДЕЙСТВИЕ С ПРЕДСТАВИТЕЛИТЕ НА ИНТЕРЕСИ</w:t>
      </w:r>
    </w:p>
    <w:p w14:paraId="02B4C4C5" w14:textId="4DDF2A4A" w:rsidR="00C37958" w:rsidRDefault="006A6F3A" w:rsidP="00787A93">
      <w:pPr>
        <w:jc w:val="both"/>
      </w:pPr>
      <w:r>
        <w:rPr>
          <w:b/>
          <w:bCs/>
          <w:sz w:val="24"/>
          <w:szCs w:val="24"/>
        </w:rPr>
        <w:t xml:space="preserve">Чл. 7. </w:t>
      </w:r>
      <w:r>
        <w:rPr>
          <w:sz w:val="24"/>
          <w:szCs w:val="24"/>
        </w:rPr>
        <w:t>Взаимодействието между председателя на Общинския съвет, общинските съветници и представителите на интереси се осъществява при спазване на принципите на откритост, прозрачност, отчетност, доброс</w:t>
      </w:r>
      <w:r w:rsidR="00012196">
        <w:rPr>
          <w:sz w:val="24"/>
          <w:szCs w:val="24"/>
        </w:rPr>
        <w:t>ъвестност и почтеност</w:t>
      </w:r>
      <w:r>
        <w:rPr>
          <w:sz w:val="24"/>
          <w:szCs w:val="24"/>
        </w:rPr>
        <w:t>.</w:t>
      </w:r>
    </w:p>
    <w:p w14:paraId="6BED6D0A" w14:textId="4A1452A4" w:rsidR="00C37958" w:rsidRDefault="006A6F3A" w:rsidP="00787A93">
      <w:pPr>
        <w:jc w:val="both"/>
      </w:pPr>
      <w:r>
        <w:rPr>
          <w:b/>
          <w:bCs/>
          <w:sz w:val="24"/>
          <w:szCs w:val="24"/>
        </w:rPr>
        <w:t xml:space="preserve">Чл. 8. </w:t>
      </w:r>
      <w:r>
        <w:rPr>
          <w:sz w:val="24"/>
          <w:szCs w:val="24"/>
        </w:rPr>
        <w:t xml:space="preserve">По силата на принципа на откритост гражданите и организациите имат право на ефективно участие и свободен достъп до информация, свързана с вземането на решенията по чл. 5, ал. 1 от тези правила, по реда, предвиден в Закона за нормативните актове, ЗМСМА и Правилника за организацията и дейността на Общински съвет – </w:t>
      </w:r>
      <w:r w:rsidR="003A6EC1">
        <w:rPr>
          <w:sz w:val="24"/>
          <w:szCs w:val="24"/>
        </w:rPr>
        <w:t>Белене</w:t>
      </w:r>
      <w:r>
        <w:rPr>
          <w:sz w:val="24"/>
          <w:szCs w:val="24"/>
        </w:rPr>
        <w:t>, по начин, който позволява лесен, навременен и открит достъп в машинно</w:t>
      </w:r>
      <w:r w:rsidR="00012196">
        <w:rPr>
          <w:sz w:val="24"/>
          <w:szCs w:val="24"/>
        </w:rPr>
        <w:t xml:space="preserve"> четим отворен формат</w:t>
      </w:r>
      <w:r>
        <w:rPr>
          <w:sz w:val="24"/>
          <w:szCs w:val="24"/>
        </w:rPr>
        <w:t>.</w:t>
      </w:r>
    </w:p>
    <w:p w14:paraId="0E7D10AC" w14:textId="7108F140" w:rsidR="00C37958" w:rsidRDefault="006A6F3A" w:rsidP="00787A93">
      <w:pPr>
        <w:jc w:val="both"/>
      </w:pPr>
      <w:r>
        <w:rPr>
          <w:b/>
          <w:bCs/>
          <w:sz w:val="24"/>
          <w:szCs w:val="24"/>
        </w:rPr>
        <w:t xml:space="preserve">Чл. 9. </w:t>
      </w:r>
      <w:r>
        <w:rPr>
          <w:sz w:val="24"/>
          <w:szCs w:val="24"/>
        </w:rPr>
        <w:t>(1) Принципите на прозрачност и отчетност се гарантират чрез осигуряване на проследимост на комуникацията с представителите на интереси и на процеса по взем</w:t>
      </w:r>
      <w:r w:rsidR="00012196">
        <w:rPr>
          <w:sz w:val="24"/>
          <w:szCs w:val="24"/>
        </w:rPr>
        <w:t>ане на решения</w:t>
      </w:r>
      <w:r>
        <w:rPr>
          <w:sz w:val="24"/>
          <w:szCs w:val="24"/>
        </w:rPr>
        <w:t>.</w:t>
      </w:r>
    </w:p>
    <w:p w14:paraId="6EF56096" w14:textId="12DE460D" w:rsidR="00C37958" w:rsidRDefault="006A6F3A" w:rsidP="00787A93">
      <w:pPr>
        <w:jc w:val="both"/>
      </w:pPr>
      <w:r>
        <w:rPr>
          <w:b/>
          <w:bCs/>
          <w:sz w:val="24"/>
          <w:szCs w:val="24"/>
        </w:rPr>
        <w:t xml:space="preserve"> </w:t>
      </w:r>
      <w:r>
        <w:rPr>
          <w:sz w:val="24"/>
          <w:szCs w:val="24"/>
        </w:rPr>
        <w:t>(2) При провеждане на обществени консултации по проекти на наредби и общи административни актове на Общинския съвет, подлежащи на обществено обсъждане, се публикува обобщена справка за постъпилите становища със съдържание по чл. 8, ал. 3 от Закона, включително обосновка за неприетите предложения, преди приемането на съот</w:t>
      </w:r>
      <w:r w:rsidR="00012196">
        <w:rPr>
          <w:sz w:val="24"/>
          <w:szCs w:val="24"/>
        </w:rPr>
        <w:t>ветния акт</w:t>
      </w:r>
      <w:r>
        <w:rPr>
          <w:sz w:val="24"/>
          <w:szCs w:val="24"/>
        </w:rPr>
        <w:t>.</w:t>
      </w:r>
    </w:p>
    <w:p w14:paraId="56874CFB" w14:textId="77777777" w:rsidR="00C37958" w:rsidRDefault="006A6F3A" w:rsidP="00787A93">
      <w:pPr>
        <w:jc w:val="both"/>
        <w:rPr>
          <w:sz w:val="24"/>
          <w:szCs w:val="24"/>
        </w:rPr>
      </w:pPr>
      <w:r>
        <w:rPr>
          <w:b/>
          <w:bCs/>
          <w:sz w:val="24"/>
          <w:szCs w:val="24"/>
        </w:rPr>
        <w:t xml:space="preserve">Чл. 10. </w:t>
      </w:r>
      <w:r>
        <w:rPr>
          <w:sz w:val="24"/>
          <w:szCs w:val="24"/>
        </w:rPr>
        <w:t>Принципът на добросъвестност и почтеност изисква председателят на Общинския съвет и общинските съветници да действат по начин, който отговаря на най-високите стандарти за професионализъм, а представителите на интереси – в съответствие с изискванията на чл. 10 от Закона и на настоящите правила.</w:t>
      </w:r>
    </w:p>
    <w:p w14:paraId="48671E3E" w14:textId="77777777" w:rsidR="002E30CC" w:rsidRDefault="002E30CC" w:rsidP="00787A93">
      <w:pPr>
        <w:jc w:val="both"/>
      </w:pPr>
    </w:p>
    <w:p w14:paraId="1FA12801" w14:textId="77777777" w:rsidR="00C37958" w:rsidRDefault="006A6F3A" w:rsidP="00787A93">
      <w:pPr>
        <w:jc w:val="center"/>
      </w:pPr>
      <w:r>
        <w:rPr>
          <w:b/>
          <w:bCs/>
          <w:sz w:val="26"/>
          <w:szCs w:val="26"/>
        </w:rPr>
        <w:t>ГЛАВА ТРЕТА</w:t>
      </w:r>
      <w:r>
        <w:br/>
      </w:r>
      <w:r>
        <w:rPr>
          <w:b/>
          <w:bCs/>
          <w:sz w:val="26"/>
          <w:szCs w:val="26"/>
        </w:rPr>
        <w:t>РЕД ЗА ОСЪЩЕСТВЯВАНЕ НА КОНТАКТИ, СТАНОВИЩА И ЛИЧНИ СРЕЩИ</w:t>
      </w:r>
    </w:p>
    <w:p w14:paraId="04887AA5" w14:textId="743226A1" w:rsidR="00C37958" w:rsidRDefault="006A6F3A" w:rsidP="00787A93">
      <w:pPr>
        <w:jc w:val="both"/>
      </w:pPr>
      <w:r>
        <w:rPr>
          <w:b/>
          <w:bCs/>
          <w:sz w:val="24"/>
          <w:szCs w:val="24"/>
        </w:rPr>
        <w:t xml:space="preserve">Чл. 11. </w:t>
      </w:r>
      <w:r>
        <w:rPr>
          <w:sz w:val="24"/>
          <w:szCs w:val="24"/>
        </w:rPr>
        <w:t>(1) Всеки представител на интереси е длъжен да се идентифицира и да посочи интереса, който защитава. Анонимни становища не се разглеждат.</w:t>
      </w:r>
    </w:p>
    <w:p w14:paraId="02D5BBF9" w14:textId="4300F163" w:rsidR="00C37958" w:rsidRDefault="006A6F3A" w:rsidP="00787A93">
      <w:pPr>
        <w:jc w:val="both"/>
      </w:pPr>
      <w:r>
        <w:rPr>
          <w:b/>
          <w:bCs/>
          <w:sz w:val="24"/>
          <w:szCs w:val="24"/>
        </w:rPr>
        <w:t xml:space="preserve"> </w:t>
      </w:r>
      <w:r>
        <w:rPr>
          <w:sz w:val="24"/>
          <w:szCs w:val="24"/>
        </w:rPr>
        <w:t>(2) Становище, представено от организация, се подписва от неин</w:t>
      </w:r>
      <w:r w:rsidR="00012196">
        <w:rPr>
          <w:sz w:val="24"/>
          <w:szCs w:val="24"/>
        </w:rPr>
        <w:t xml:space="preserve"> представител</w:t>
      </w:r>
      <w:r>
        <w:rPr>
          <w:sz w:val="24"/>
          <w:szCs w:val="24"/>
        </w:rPr>
        <w:t>.</w:t>
      </w:r>
    </w:p>
    <w:p w14:paraId="5C99037E" w14:textId="16394965" w:rsidR="00C37958" w:rsidRDefault="006A6F3A" w:rsidP="00787A93">
      <w:pPr>
        <w:jc w:val="both"/>
      </w:pPr>
      <w:r>
        <w:rPr>
          <w:b/>
          <w:bCs/>
          <w:sz w:val="24"/>
          <w:szCs w:val="24"/>
        </w:rPr>
        <w:t xml:space="preserve">Чл. 12. </w:t>
      </w:r>
      <w:r>
        <w:rPr>
          <w:sz w:val="24"/>
          <w:szCs w:val="24"/>
        </w:rPr>
        <w:t>(1) Становищата и препоръките на представителите на интереси трябва да бъдат мотивирани, да се основават на факти и по възможност да бъдат документал</w:t>
      </w:r>
      <w:r w:rsidR="00012196">
        <w:rPr>
          <w:sz w:val="24"/>
          <w:szCs w:val="24"/>
        </w:rPr>
        <w:t>но подкрепени</w:t>
      </w:r>
      <w:r>
        <w:rPr>
          <w:sz w:val="24"/>
          <w:szCs w:val="24"/>
        </w:rPr>
        <w:t>.</w:t>
      </w:r>
    </w:p>
    <w:p w14:paraId="7527CFEA" w14:textId="2EC166C8" w:rsidR="00C37958" w:rsidRDefault="006A6F3A" w:rsidP="00787A93">
      <w:pPr>
        <w:jc w:val="both"/>
      </w:pPr>
      <w:r>
        <w:rPr>
          <w:b/>
          <w:bCs/>
          <w:sz w:val="24"/>
          <w:szCs w:val="24"/>
        </w:rPr>
        <w:lastRenderedPageBreak/>
        <w:t xml:space="preserve"> </w:t>
      </w:r>
      <w:r>
        <w:rPr>
          <w:sz w:val="24"/>
          <w:szCs w:val="24"/>
        </w:rPr>
        <w:t>(2) Становища и препоръки, които съдържат клеветнически, обидни или нецензурни изказвания, не се разглеждат по същество, а се отбелязват кат</w:t>
      </w:r>
      <w:r w:rsidR="00012196">
        <w:rPr>
          <w:sz w:val="24"/>
          <w:szCs w:val="24"/>
        </w:rPr>
        <w:t>о недопустими</w:t>
      </w:r>
      <w:r>
        <w:rPr>
          <w:sz w:val="24"/>
          <w:szCs w:val="24"/>
        </w:rPr>
        <w:t>.</w:t>
      </w:r>
    </w:p>
    <w:p w14:paraId="13603E5E" w14:textId="76D32ADE" w:rsidR="00C37958" w:rsidRDefault="006A6F3A" w:rsidP="00787A93">
      <w:pPr>
        <w:jc w:val="both"/>
      </w:pPr>
      <w:r>
        <w:rPr>
          <w:b/>
          <w:bCs/>
          <w:sz w:val="24"/>
          <w:szCs w:val="24"/>
        </w:rPr>
        <w:t xml:space="preserve">Чл. 13. </w:t>
      </w:r>
      <w:r>
        <w:rPr>
          <w:sz w:val="24"/>
          <w:szCs w:val="24"/>
        </w:rPr>
        <w:t>(1) Контакт с председателя на Общинския съвет или с общински съветник по въпроси, свързани с представителство на интереси, се осъществява само по начин, регламентиран и достъпен за всички лица – чрез деловодството на Общинския съвет, по електронна поща на официално обявен адрес или чрез друг официално обявен канал з</w:t>
      </w:r>
      <w:r w:rsidR="00012196">
        <w:rPr>
          <w:sz w:val="24"/>
          <w:szCs w:val="24"/>
        </w:rPr>
        <w:t>а комуникация</w:t>
      </w:r>
      <w:r w:rsidR="004C73A6">
        <w:rPr>
          <w:sz w:val="24"/>
          <w:szCs w:val="24"/>
        </w:rPr>
        <w:t>.</w:t>
      </w:r>
    </w:p>
    <w:p w14:paraId="6E456773" w14:textId="77777777" w:rsidR="00C37958" w:rsidRDefault="006A6F3A" w:rsidP="00787A93">
      <w:pPr>
        <w:jc w:val="both"/>
      </w:pPr>
      <w:r>
        <w:rPr>
          <w:b/>
          <w:bCs/>
          <w:sz w:val="24"/>
          <w:szCs w:val="24"/>
        </w:rPr>
        <w:t xml:space="preserve"> </w:t>
      </w:r>
      <w:r>
        <w:rPr>
          <w:sz w:val="24"/>
          <w:szCs w:val="24"/>
        </w:rPr>
        <w:t>(2) Не се допуска осъществяване на представителство на интереси по начин, различен от посочения в ал. 1.</w:t>
      </w:r>
    </w:p>
    <w:p w14:paraId="779E95AB" w14:textId="2BB0ACC7" w:rsidR="00C37958" w:rsidRDefault="006A6F3A" w:rsidP="00787A93">
      <w:pPr>
        <w:jc w:val="both"/>
      </w:pPr>
      <w:r>
        <w:rPr>
          <w:b/>
          <w:bCs/>
          <w:sz w:val="24"/>
          <w:szCs w:val="24"/>
        </w:rPr>
        <w:t xml:space="preserve">Чл. 14. </w:t>
      </w:r>
      <w:r>
        <w:rPr>
          <w:sz w:val="24"/>
          <w:szCs w:val="24"/>
        </w:rPr>
        <w:t>(1) Председателят на Общинския съвет и общинските съветници, до които са адресирани становища, отговарящи на изискванията по чл. 11 и чл. 12, ал. 1 от тези правила, са длъжни да ги разгледат внимателно и безпристрастно и да обсъдят направените предложения по разглежд</w:t>
      </w:r>
      <w:r w:rsidR="00012196">
        <w:rPr>
          <w:sz w:val="24"/>
          <w:szCs w:val="24"/>
        </w:rPr>
        <w:t>аните проекти</w:t>
      </w:r>
      <w:r w:rsidR="004C73A6">
        <w:rPr>
          <w:sz w:val="24"/>
          <w:szCs w:val="24"/>
        </w:rPr>
        <w:t>.</w:t>
      </w:r>
    </w:p>
    <w:p w14:paraId="19E0BABB" w14:textId="51675241" w:rsidR="00C37958" w:rsidRDefault="006A6F3A" w:rsidP="00787A93">
      <w:pPr>
        <w:jc w:val="both"/>
      </w:pPr>
      <w:r>
        <w:rPr>
          <w:b/>
          <w:bCs/>
          <w:sz w:val="24"/>
          <w:szCs w:val="24"/>
        </w:rPr>
        <w:t xml:space="preserve"> </w:t>
      </w:r>
      <w:r>
        <w:rPr>
          <w:sz w:val="24"/>
          <w:szCs w:val="24"/>
        </w:rPr>
        <w:t xml:space="preserve">(2) Разглеждането по ал. 1 се извършва по реда на Правилника за организацията и дейността на Общински съвет – </w:t>
      </w:r>
      <w:r w:rsidR="003A6EC1">
        <w:rPr>
          <w:sz w:val="24"/>
          <w:szCs w:val="24"/>
        </w:rPr>
        <w:t>Белене</w:t>
      </w:r>
      <w:r>
        <w:rPr>
          <w:sz w:val="24"/>
          <w:szCs w:val="24"/>
        </w:rPr>
        <w:t>.</w:t>
      </w:r>
    </w:p>
    <w:p w14:paraId="5D686A47" w14:textId="432A36C8" w:rsidR="00C37958" w:rsidRDefault="006A6F3A" w:rsidP="00787A93">
      <w:pPr>
        <w:jc w:val="both"/>
      </w:pPr>
      <w:r>
        <w:rPr>
          <w:b/>
          <w:bCs/>
          <w:sz w:val="24"/>
          <w:szCs w:val="24"/>
        </w:rPr>
        <w:t xml:space="preserve">Чл. 15. </w:t>
      </w:r>
      <w:r>
        <w:rPr>
          <w:sz w:val="24"/>
          <w:szCs w:val="24"/>
        </w:rPr>
        <w:t>(1) Редът за провеждане на лични срещи с представители на интереси се регламентира с отделен акт на Общинския съвет, който се публикува на интернет страницата на общината в срока по чл. 7, ал. 4 от Закона – до 27 декември 2026 г., когато посочената разпоре</w:t>
      </w:r>
      <w:r w:rsidR="00012196">
        <w:rPr>
          <w:sz w:val="24"/>
          <w:szCs w:val="24"/>
        </w:rPr>
        <w:t>дба влиза в сила</w:t>
      </w:r>
      <w:r>
        <w:rPr>
          <w:sz w:val="24"/>
          <w:szCs w:val="24"/>
        </w:rPr>
        <w:t>.</w:t>
      </w:r>
    </w:p>
    <w:p w14:paraId="09C2178A" w14:textId="77777777" w:rsidR="00C37958" w:rsidRDefault="006A6F3A" w:rsidP="00787A93">
      <w:pPr>
        <w:jc w:val="both"/>
      </w:pPr>
      <w:r>
        <w:rPr>
          <w:b/>
          <w:bCs/>
          <w:sz w:val="24"/>
          <w:szCs w:val="24"/>
        </w:rPr>
        <w:t xml:space="preserve"> </w:t>
      </w:r>
      <w:r>
        <w:rPr>
          <w:sz w:val="24"/>
          <w:szCs w:val="24"/>
        </w:rPr>
        <w:t>(2) До приемането на акта по ал. 1 исканията за срещи се отправят по реда на чл. 13, ал. 1 от тези правила.</w:t>
      </w:r>
    </w:p>
    <w:p w14:paraId="760DB244" w14:textId="77777777" w:rsidR="00C37958" w:rsidRDefault="006A6F3A" w:rsidP="00787A93">
      <w:pPr>
        <w:jc w:val="both"/>
      </w:pPr>
      <w:r>
        <w:rPr>
          <w:b/>
          <w:bCs/>
          <w:sz w:val="24"/>
          <w:szCs w:val="24"/>
        </w:rPr>
        <w:t xml:space="preserve">Чл. 16. </w:t>
      </w:r>
      <w:r>
        <w:rPr>
          <w:sz w:val="24"/>
          <w:szCs w:val="24"/>
        </w:rPr>
        <w:t>(1) От датата на влизане в сила на чл. 8, ал. 5 от Закона (28 декември 2026 г.) председателят на Общинския съвет и всеки общински съветник поддържат публичен календар на проведените лични срещи с представители на интереси на интернет страницата на общината, свързан с Регистъра за прозрачност, при спазване на реда по Наредба № Н-1 от 8 юли 2026 г. за Регистъра за прозрачност.</w:t>
      </w:r>
    </w:p>
    <w:p w14:paraId="067CD032" w14:textId="77777777" w:rsidR="00C37958" w:rsidRDefault="006A6F3A" w:rsidP="00787A93">
      <w:pPr>
        <w:jc w:val="both"/>
        <w:rPr>
          <w:sz w:val="24"/>
          <w:szCs w:val="24"/>
        </w:rPr>
      </w:pPr>
      <w:r>
        <w:rPr>
          <w:b/>
          <w:bCs/>
          <w:sz w:val="24"/>
          <w:szCs w:val="24"/>
        </w:rPr>
        <w:t xml:space="preserve"> </w:t>
      </w:r>
      <w:r>
        <w:rPr>
          <w:sz w:val="24"/>
          <w:szCs w:val="24"/>
        </w:rPr>
        <w:t>(2) В календара по ал. 1 се отразяват датата на срещата, присъствалите лица и обсъжданата тема. Когато по един и същи въпрос са проведени повече от една срещи, се описват всички, като се посочва пореден номер.</w:t>
      </w:r>
    </w:p>
    <w:p w14:paraId="1594FABD" w14:textId="77777777" w:rsidR="002E30CC" w:rsidRDefault="002E30CC" w:rsidP="00787A93">
      <w:pPr>
        <w:jc w:val="both"/>
      </w:pPr>
    </w:p>
    <w:p w14:paraId="7D4BBA71" w14:textId="77777777" w:rsidR="00C37958" w:rsidRDefault="006A6F3A" w:rsidP="00787A93">
      <w:pPr>
        <w:jc w:val="center"/>
      </w:pPr>
      <w:r>
        <w:rPr>
          <w:b/>
          <w:bCs/>
          <w:sz w:val="26"/>
          <w:szCs w:val="26"/>
        </w:rPr>
        <w:t>ГЛАВА ЧЕТВЪРТА</w:t>
      </w:r>
      <w:r>
        <w:br/>
      </w:r>
      <w:r>
        <w:rPr>
          <w:b/>
          <w:bCs/>
          <w:sz w:val="26"/>
          <w:szCs w:val="26"/>
        </w:rPr>
        <w:t>УЧАСТИЕ В РАБОТНИ ГРУПИ, КОНСУЛТАТИВНИ СЪВЕТИ И ИЗСЛУШВАНИЯ</w:t>
      </w:r>
    </w:p>
    <w:p w14:paraId="5D3C8EAA" w14:textId="104DD9CB" w:rsidR="00C37958" w:rsidRDefault="006A6F3A" w:rsidP="00787A93">
      <w:pPr>
        <w:jc w:val="both"/>
      </w:pPr>
      <w:r>
        <w:rPr>
          <w:b/>
          <w:bCs/>
          <w:sz w:val="24"/>
          <w:szCs w:val="24"/>
        </w:rPr>
        <w:t xml:space="preserve">Чл. 17. </w:t>
      </w:r>
      <w:r>
        <w:rPr>
          <w:sz w:val="24"/>
          <w:szCs w:val="24"/>
        </w:rPr>
        <w:t>(1) Лицата, които не са служители на общинската администрация или на Общинския съвет и участват в работни групи и консултативни съвети, създадени от Общинския съвет за изработване на проекти на актове по чл. 5, ал. 1 от тези правила, са длъжни да декларират какви интереси представляват и да посочат свързаност с лица, които имат интерес от разглеждания въпрос, включително за годината, предхождаща датата на първ</w:t>
      </w:r>
      <w:r w:rsidR="00012196">
        <w:rPr>
          <w:sz w:val="24"/>
          <w:szCs w:val="24"/>
        </w:rPr>
        <w:t>ото им участие</w:t>
      </w:r>
      <w:r>
        <w:rPr>
          <w:sz w:val="24"/>
          <w:szCs w:val="24"/>
        </w:rPr>
        <w:t>.</w:t>
      </w:r>
    </w:p>
    <w:p w14:paraId="7739F548" w14:textId="1BC25B82" w:rsidR="00C37958" w:rsidRDefault="006A6F3A" w:rsidP="00787A93">
      <w:pPr>
        <w:jc w:val="both"/>
      </w:pPr>
      <w:r>
        <w:rPr>
          <w:b/>
          <w:bCs/>
          <w:sz w:val="24"/>
          <w:szCs w:val="24"/>
        </w:rPr>
        <w:t xml:space="preserve"> </w:t>
      </w:r>
      <w:r>
        <w:rPr>
          <w:sz w:val="24"/>
          <w:szCs w:val="24"/>
        </w:rPr>
        <w:t>(2) Същото задължение важи и за лицата, участващи в изслушвания, организирани от Общинския съвет, в които участието е</w:t>
      </w:r>
      <w:r w:rsidR="00012196">
        <w:rPr>
          <w:sz w:val="24"/>
          <w:szCs w:val="24"/>
        </w:rPr>
        <w:t xml:space="preserve"> документирано</w:t>
      </w:r>
      <w:r w:rsidR="001B0460">
        <w:rPr>
          <w:sz w:val="24"/>
          <w:szCs w:val="24"/>
        </w:rPr>
        <w:t>.</w:t>
      </w:r>
    </w:p>
    <w:p w14:paraId="0583D015" w14:textId="77777777" w:rsidR="00C37958" w:rsidRDefault="006A6F3A" w:rsidP="00787A93">
      <w:pPr>
        <w:jc w:val="both"/>
      </w:pPr>
      <w:r>
        <w:rPr>
          <w:b/>
          <w:bCs/>
          <w:sz w:val="24"/>
          <w:szCs w:val="24"/>
        </w:rPr>
        <w:t xml:space="preserve"> </w:t>
      </w:r>
      <w:r>
        <w:rPr>
          <w:sz w:val="24"/>
          <w:szCs w:val="24"/>
        </w:rPr>
        <w:t>(3) Декларацията по ал. 1 и 2 се подава по образец съгласно Приложение № 1, което е неразделна част от настоящите правила.</w:t>
      </w:r>
    </w:p>
    <w:p w14:paraId="2CD27219" w14:textId="564F12D3" w:rsidR="00C37958" w:rsidRDefault="006A6F3A" w:rsidP="00787A93">
      <w:pPr>
        <w:jc w:val="both"/>
        <w:rPr>
          <w:sz w:val="24"/>
          <w:szCs w:val="24"/>
        </w:rPr>
      </w:pPr>
      <w:r>
        <w:rPr>
          <w:b/>
          <w:bCs/>
          <w:sz w:val="24"/>
          <w:szCs w:val="24"/>
        </w:rPr>
        <w:t xml:space="preserve">Чл. 18. </w:t>
      </w:r>
      <w:r>
        <w:rPr>
          <w:sz w:val="24"/>
          <w:szCs w:val="24"/>
        </w:rPr>
        <w:t>Наличието на свързаност, както и представляваните интереси по чл. 17, не са основание за отвод или самоотвод на член на работна група или консултативен съв</w:t>
      </w:r>
      <w:r w:rsidR="00012196">
        <w:rPr>
          <w:sz w:val="24"/>
          <w:szCs w:val="24"/>
        </w:rPr>
        <w:t>ет</w:t>
      </w:r>
      <w:r w:rsidR="001B0460">
        <w:rPr>
          <w:sz w:val="24"/>
          <w:szCs w:val="24"/>
        </w:rPr>
        <w:t>.</w:t>
      </w:r>
    </w:p>
    <w:p w14:paraId="0644B2EC" w14:textId="77777777" w:rsidR="002E30CC" w:rsidRDefault="002E30CC" w:rsidP="00787A93">
      <w:pPr>
        <w:jc w:val="both"/>
      </w:pPr>
    </w:p>
    <w:p w14:paraId="206FF2F7" w14:textId="77777777" w:rsidR="00C37958" w:rsidRDefault="006A6F3A" w:rsidP="00787A93">
      <w:pPr>
        <w:jc w:val="center"/>
      </w:pPr>
      <w:r>
        <w:rPr>
          <w:b/>
          <w:bCs/>
          <w:sz w:val="26"/>
          <w:szCs w:val="26"/>
        </w:rPr>
        <w:t>ГЛАВА ПЕТА</w:t>
      </w:r>
      <w:r>
        <w:br/>
      </w:r>
      <w:r>
        <w:rPr>
          <w:b/>
          <w:bCs/>
          <w:sz w:val="26"/>
          <w:szCs w:val="26"/>
        </w:rPr>
        <w:t>НЕДОПУСТИМИ ДЕЙСТВИЯ И ПРЕДОТВРАТЯВАНЕ НА КОНФЛИКТ НА ИНТЕРЕСИ</w:t>
      </w:r>
    </w:p>
    <w:p w14:paraId="01C8A4F5" w14:textId="77777777" w:rsidR="00C37958" w:rsidRDefault="006A6F3A" w:rsidP="00787A93">
      <w:pPr>
        <w:jc w:val="both"/>
      </w:pPr>
      <w:r>
        <w:rPr>
          <w:b/>
          <w:bCs/>
          <w:sz w:val="24"/>
          <w:szCs w:val="24"/>
        </w:rPr>
        <w:lastRenderedPageBreak/>
        <w:t xml:space="preserve">Чл. 19. </w:t>
      </w:r>
      <w:r>
        <w:rPr>
          <w:sz w:val="24"/>
          <w:szCs w:val="24"/>
        </w:rPr>
        <w:t>Председателят на Общинския съвет и общинските съветници не приемат подаръци, услуги, покани или други облаги от представители на интереси, когато това би могло да постави под съмнение тяхната безпристрастност, независимост или добросъвестност при вземане на решения, извън обичайните прояви на учтивост, несвързани с постигането на конкретен резултат по разглеждан въпрос.</w:t>
      </w:r>
    </w:p>
    <w:p w14:paraId="096CF977" w14:textId="77777777" w:rsidR="00C37958" w:rsidRDefault="006A6F3A" w:rsidP="00787A93">
      <w:pPr>
        <w:jc w:val="both"/>
        <w:rPr>
          <w:sz w:val="24"/>
          <w:szCs w:val="24"/>
        </w:rPr>
      </w:pPr>
      <w:r>
        <w:rPr>
          <w:b/>
          <w:bCs/>
          <w:sz w:val="24"/>
          <w:szCs w:val="24"/>
        </w:rPr>
        <w:t xml:space="preserve">Чл. 20. </w:t>
      </w:r>
      <w:r>
        <w:rPr>
          <w:sz w:val="24"/>
          <w:szCs w:val="24"/>
        </w:rPr>
        <w:t xml:space="preserve">Когато общински съветник установи, че по обсъждан въпрос е бил обект на представителство на интереси от лице, с което е свързан по смисъла на § 1, т. 3 от </w:t>
      </w:r>
      <w:r w:rsidR="00012196">
        <w:rPr>
          <w:sz w:val="24"/>
          <w:szCs w:val="24"/>
        </w:rPr>
        <w:t>Допълнителната разпоредба на ЗПП</w:t>
      </w:r>
      <w:r>
        <w:rPr>
          <w:sz w:val="24"/>
          <w:szCs w:val="24"/>
        </w:rPr>
        <w:t xml:space="preserve">И във връзка с § 1 от Допълнителните разпоредби на Търговския закон, той уведомява писмено председателя на Общинския съвет преди </w:t>
      </w:r>
      <w:r w:rsidRPr="000E5403">
        <w:rPr>
          <w:sz w:val="24"/>
          <w:szCs w:val="24"/>
        </w:rPr>
        <w:t xml:space="preserve">обсъждането. Обстоятелството не съставлява основание за отвод, освен в </w:t>
      </w:r>
      <w:r w:rsidR="000E5403" w:rsidRPr="000E5403">
        <w:rPr>
          <w:sz w:val="24"/>
          <w:szCs w:val="24"/>
        </w:rPr>
        <w:t>случаите, предвидени в Закона за противодействие на корупцията сред лица, заемащи публични длъжности.</w:t>
      </w:r>
    </w:p>
    <w:p w14:paraId="1050CDF2" w14:textId="77777777" w:rsidR="002E30CC" w:rsidRPr="000E5403" w:rsidRDefault="002E30CC" w:rsidP="00787A93">
      <w:pPr>
        <w:jc w:val="both"/>
        <w:rPr>
          <w:sz w:val="24"/>
          <w:szCs w:val="24"/>
        </w:rPr>
      </w:pPr>
    </w:p>
    <w:p w14:paraId="34AAEF06" w14:textId="77777777" w:rsidR="00C37958" w:rsidRDefault="006A6F3A" w:rsidP="00787A93">
      <w:pPr>
        <w:jc w:val="center"/>
      </w:pPr>
      <w:r>
        <w:rPr>
          <w:b/>
          <w:bCs/>
          <w:sz w:val="26"/>
          <w:szCs w:val="26"/>
        </w:rPr>
        <w:t>ГЛАВА ШЕСТА</w:t>
      </w:r>
      <w:r>
        <w:br/>
      </w:r>
      <w:r>
        <w:rPr>
          <w:b/>
          <w:bCs/>
          <w:sz w:val="26"/>
          <w:szCs w:val="26"/>
        </w:rPr>
        <w:t>КОНТРОЛ И ОТГОВОРНОСТ</w:t>
      </w:r>
    </w:p>
    <w:p w14:paraId="1CA08AC5" w14:textId="77777777" w:rsidR="00C37958" w:rsidRDefault="006A6F3A" w:rsidP="00787A93">
      <w:pPr>
        <w:jc w:val="both"/>
      </w:pPr>
      <w:r>
        <w:rPr>
          <w:b/>
          <w:bCs/>
          <w:sz w:val="24"/>
          <w:szCs w:val="24"/>
        </w:rPr>
        <w:t xml:space="preserve">Чл. 21. </w:t>
      </w:r>
      <w:r>
        <w:rPr>
          <w:sz w:val="24"/>
          <w:szCs w:val="24"/>
        </w:rPr>
        <w:t>Контролът по спазване на настоящите правила от общинските съветници се осъществява от председателя на Общинския съвет, а спазването на правилата от председателя на Общинския съвет – от Общинския съвет.</w:t>
      </w:r>
    </w:p>
    <w:p w14:paraId="55F86ABD" w14:textId="77777777" w:rsidR="00C37958" w:rsidRDefault="006A6F3A" w:rsidP="00787A93">
      <w:pPr>
        <w:jc w:val="both"/>
      </w:pPr>
      <w:r>
        <w:rPr>
          <w:b/>
          <w:bCs/>
          <w:sz w:val="24"/>
          <w:szCs w:val="24"/>
        </w:rPr>
        <w:t xml:space="preserve">Чл. 22. </w:t>
      </w:r>
      <w:r>
        <w:rPr>
          <w:sz w:val="24"/>
          <w:szCs w:val="24"/>
        </w:rPr>
        <w:t>(1) Отговорността на председателя на Общинския съвет и на общинските съветници при неспазване на настоящите правила се реализира по реда, приложим към правоотношенията, възникнали във връзка с изпълнението на функциите им, съгласно чл. 21 от Закона.</w:t>
      </w:r>
    </w:p>
    <w:p w14:paraId="3623BB93" w14:textId="3B884613" w:rsidR="00C37958" w:rsidRDefault="006A6F3A" w:rsidP="00787A93">
      <w:pPr>
        <w:jc w:val="both"/>
        <w:rPr>
          <w:sz w:val="24"/>
          <w:szCs w:val="24"/>
        </w:rPr>
      </w:pPr>
      <w:r>
        <w:rPr>
          <w:b/>
          <w:bCs/>
          <w:sz w:val="24"/>
          <w:szCs w:val="24"/>
        </w:rPr>
        <w:t xml:space="preserve"> </w:t>
      </w:r>
      <w:r>
        <w:rPr>
          <w:sz w:val="24"/>
          <w:szCs w:val="24"/>
        </w:rPr>
        <w:t xml:space="preserve">(2) Констатирано нарушение на настоящите правила се разглежда от </w:t>
      </w:r>
      <w:r w:rsidR="001B0460">
        <w:rPr>
          <w:sz w:val="24"/>
          <w:szCs w:val="24"/>
        </w:rPr>
        <w:t>П</w:t>
      </w:r>
      <w:r>
        <w:rPr>
          <w:sz w:val="24"/>
          <w:szCs w:val="24"/>
        </w:rPr>
        <w:t xml:space="preserve">остоянната комисия </w:t>
      </w:r>
      <w:r w:rsidR="001B0460">
        <w:rPr>
          <w:sz w:val="24"/>
          <w:szCs w:val="24"/>
        </w:rPr>
        <w:t>с ре</w:t>
      </w:r>
      <w:r w:rsidR="003A6EC1">
        <w:rPr>
          <w:sz w:val="24"/>
          <w:szCs w:val="24"/>
        </w:rPr>
        <w:t>сор</w:t>
      </w:r>
      <w:r w:rsidR="001B0460">
        <w:rPr>
          <w:sz w:val="24"/>
          <w:szCs w:val="24"/>
        </w:rPr>
        <w:t xml:space="preserve"> Етика </w:t>
      </w:r>
      <w:r>
        <w:rPr>
          <w:sz w:val="24"/>
          <w:szCs w:val="24"/>
        </w:rPr>
        <w:t>на Общинския съвет, която внася доклад пред Общинския съвет.</w:t>
      </w:r>
    </w:p>
    <w:p w14:paraId="653B4986" w14:textId="7BB90CF4" w:rsidR="00D5759E" w:rsidRPr="00D5759E" w:rsidRDefault="00D5759E" w:rsidP="00787A93">
      <w:pPr>
        <w:rPr>
          <w:rFonts w:eastAsiaTheme="minorHAnsi"/>
          <w:sz w:val="24"/>
          <w:szCs w:val="24"/>
          <w:lang w:eastAsia="en-US"/>
        </w:rPr>
      </w:pPr>
      <w:r w:rsidRPr="00D5759E">
        <w:rPr>
          <w:rFonts w:eastAsiaTheme="minorHAnsi"/>
          <w:sz w:val="24"/>
          <w:szCs w:val="24"/>
          <w:lang w:eastAsia="en-US"/>
        </w:rPr>
        <w:t>(</w:t>
      </w:r>
      <w:r>
        <w:rPr>
          <w:rFonts w:eastAsiaTheme="minorHAnsi"/>
          <w:sz w:val="24"/>
          <w:szCs w:val="24"/>
          <w:lang w:eastAsia="en-US"/>
        </w:rPr>
        <w:t>3</w:t>
      </w:r>
      <w:r w:rsidRPr="00D5759E">
        <w:rPr>
          <w:rFonts w:eastAsiaTheme="minorHAnsi"/>
          <w:sz w:val="24"/>
          <w:szCs w:val="24"/>
          <w:lang w:eastAsia="en-US"/>
        </w:rPr>
        <w:t xml:space="preserve">) </w:t>
      </w:r>
      <w:r w:rsidRPr="00D5759E">
        <w:rPr>
          <w:rFonts w:eastAsiaTheme="minorHAnsi"/>
          <w:sz w:val="24"/>
          <w:szCs w:val="24"/>
          <w:lang w:val="ru-RU" w:eastAsia="en-US"/>
        </w:rPr>
        <w:t xml:space="preserve">Общинският съвет </w:t>
      </w:r>
      <w:r w:rsidRPr="00D5759E">
        <w:rPr>
          <w:rFonts w:eastAsiaTheme="minorHAnsi"/>
          <w:sz w:val="24"/>
          <w:szCs w:val="24"/>
          <w:lang w:eastAsia="en-US"/>
        </w:rPr>
        <w:t>налага на общинските съветници следните санкции:</w:t>
      </w:r>
    </w:p>
    <w:p w14:paraId="2E80819B" w14:textId="77777777" w:rsidR="00D5759E" w:rsidRPr="00D5759E" w:rsidRDefault="00D5759E" w:rsidP="00787A93">
      <w:pPr>
        <w:rPr>
          <w:rFonts w:eastAsiaTheme="minorHAnsi"/>
          <w:sz w:val="24"/>
          <w:szCs w:val="24"/>
          <w:lang w:eastAsia="en-US"/>
        </w:rPr>
      </w:pPr>
      <w:r w:rsidRPr="00D5759E">
        <w:rPr>
          <w:rFonts w:eastAsiaTheme="minorHAnsi"/>
          <w:sz w:val="24"/>
          <w:szCs w:val="24"/>
          <w:lang w:eastAsia="en-US"/>
        </w:rPr>
        <w:t>1. предупреждение;</w:t>
      </w:r>
    </w:p>
    <w:p w14:paraId="12F8EEAE" w14:textId="77777777" w:rsidR="00D5759E" w:rsidRPr="00D5759E" w:rsidRDefault="00D5759E" w:rsidP="00787A93">
      <w:pPr>
        <w:rPr>
          <w:rFonts w:eastAsiaTheme="minorHAnsi"/>
          <w:sz w:val="24"/>
          <w:szCs w:val="24"/>
          <w:lang w:eastAsia="en-US"/>
        </w:rPr>
      </w:pPr>
      <w:r w:rsidRPr="00D5759E">
        <w:rPr>
          <w:rFonts w:eastAsiaTheme="minorHAnsi"/>
          <w:sz w:val="24"/>
          <w:szCs w:val="24"/>
          <w:lang w:eastAsia="en-US"/>
        </w:rPr>
        <w:t>2. порицание;</w:t>
      </w:r>
    </w:p>
    <w:p w14:paraId="72E934BE" w14:textId="2CF757A5" w:rsidR="00D5759E" w:rsidRPr="00D5759E" w:rsidRDefault="00D5759E" w:rsidP="00787A93">
      <w:pPr>
        <w:rPr>
          <w:rFonts w:eastAsiaTheme="minorHAnsi"/>
          <w:sz w:val="24"/>
          <w:szCs w:val="24"/>
          <w:lang w:eastAsia="en-US"/>
        </w:rPr>
      </w:pPr>
      <w:r w:rsidRPr="00D5759E">
        <w:rPr>
          <w:rFonts w:eastAsiaTheme="minorHAnsi"/>
          <w:sz w:val="24"/>
          <w:szCs w:val="24"/>
          <w:lang w:eastAsia="en-US"/>
        </w:rPr>
        <w:t xml:space="preserve">3. публикуване на решението на </w:t>
      </w:r>
      <w:r w:rsidRPr="00D5759E">
        <w:rPr>
          <w:rFonts w:eastAsiaTheme="minorHAnsi"/>
          <w:sz w:val="24"/>
          <w:szCs w:val="24"/>
          <w:lang w:val="ru-RU" w:eastAsia="en-US"/>
        </w:rPr>
        <w:t xml:space="preserve">ОС, с което се налагат санкциите по т. 1 и 2, </w:t>
      </w:r>
      <w:r w:rsidRPr="00D5759E">
        <w:rPr>
          <w:rFonts w:eastAsiaTheme="minorHAnsi"/>
          <w:sz w:val="24"/>
          <w:szCs w:val="24"/>
          <w:lang w:eastAsia="en-US"/>
        </w:rPr>
        <w:t xml:space="preserve">в интернет страницата на </w:t>
      </w:r>
      <w:r w:rsidRPr="00D5759E">
        <w:rPr>
          <w:rFonts w:eastAsiaTheme="minorHAnsi"/>
          <w:sz w:val="24"/>
          <w:szCs w:val="24"/>
          <w:lang w:val="ru-RU" w:eastAsia="en-US"/>
        </w:rPr>
        <w:t xml:space="preserve">Община </w:t>
      </w:r>
      <w:r w:rsidR="003A6EC1">
        <w:rPr>
          <w:sz w:val="24"/>
          <w:szCs w:val="24"/>
        </w:rPr>
        <w:t>Белене</w:t>
      </w:r>
      <w:r w:rsidRPr="00D5759E">
        <w:rPr>
          <w:rFonts w:eastAsiaTheme="minorHAnsi"/>
          <w:sz w:val="24"/>
          <w:szCs w:val="24"/>
          <w:lang w:eastAsia="en-US"/>
        </w:rPr>
        <w:t xml:space="preserve">. </w:t>
      </w:r>
    </w:p>
    <w:p w14:paraId="77994B51" w14:textId="07D88AD9" w:rsidR="00D5759E" w:rsidRPr="00D5759E" w:rsidRDefault="00D5759E" w:rsidP="00787A93">
      <w:pPr>
        <w:rPr>
          <w:rFonts w:eastAsiaTheme="minorHAnsi"/>
          <w:sz w:val="24"/>
          <w:szCs w:val="24"/>
          <w:lang w:val="ru-RU" w:eastAsia="en-US"/>
        </w:rPr>
      </w:pPr>
      <w:r w:rsidRPr="00D5759E">
        <w:rPr>
          <w:rFonts w:eastAsiaTheme="minorHAnsi"/>
          <w:sz w:val="24"/>
          <w:szCs w:val="24"/>
          <w:lang w:val="ru-RU" w:eastAsia="en-US"/>
        </w:rPr>
        <w:t>(</w:t>
      </w:r>
      <w:r>
        <w:rPr>
          <w:rFonts w:eastAsiaTheme="minorHAnsi"/>
          <w:sz w:val="24"/>
          <w:szCs w:val="24"/>
          <w:lang w:val="ru-RU" w:eastAsia="en-US"/>
        </w:rPr>
        <w:t>4</w:t>
      </w:r>
      <w:r w:rsidRPr="00D5759E">
        <w:rPr>
          <w:rFonts w:eastAsiaTheme="minorHAnsi"/>
          <w:sz w:val="24"/>
          <w:szCs w:val="24"/>
          <w:lang w:val="ru-RU" w:eastAsia="en-US"/>
        </w:rPr>
        <w:t>) Предвидените в ал.</w:t>
      </w:r>
      <w:r>
        <w:rPr>
          <w:rFonts w:eastAsiaTheme="minorHAnsi"/>
          <w:sz w:val="24"/>
          <w:szCs w:val="24"/>
          <w:lang w:val="ru-RU" w:eastAsia="en-US"/>
        </w:rPr>
        <w:t>3</w:t>
      </w:r>
      <w:r w:rsidRPr="00D5759E">
        <w:rPr>
          <w:rFonts w:eastAsiaTheme="minorHAnsi"/>
          <w:sz w:val="24"/>
          <w:szCs w:val="24"/>
          <w:lang w:val="ru-RU" w:eastAsia="en-US"/>
        </w:rPr>
        <w:t xml:space="preserve"> санкции, могат да се налагат самостоятелно и комулативно.</w:t>
      </w:r>
    </w:p>
    <w:p w14:paraId="46527ABC" w14:textId="77777777" w:rsidR="00D5759E" w:rsidRDefault="00D5759E" w:rsidP="00787A93">
      <w:pPr>
        <w:jc w:val="both"/>
      </w:pPr>
    </w:p>
    <w:p w14:paraId="13DFCF92" w14:textId="77777777" w:rsidR="00C37958" w:rsidRDefault="006A6F3A" w:rsidP="00787A93">
      <w:pPr>
        <w:jc w:val="center"/>
      </w:pPr>
      <w:r>
        <w:rPr>
          <w:b/>
          <w:bCs/>
          <w:sz w:val="26"/>
          <w:szCs w:val="26"/>
        </w:rPr>
        <w:t>ЗАКЛЮЧИТЕЛНИ РАЗПОРЕДБИ</w:t>
      </w:r>
    </w:p>
    <w:p w14:paraId="0C2ACD5D" w14:textId="698DC5D7" w:rsidR="00C37958" w:rsidRDefault="006A6F3A" w:rsidP="00787A93">
      <w:pPr>
        <w:jc w:val="both"/>
      </w:pPr>
      <w:r>
        <w:rPr>
          <w:b/>
          <w:bCs/>
          <w:sz w:val="24"/>
          <w:szCs w:val="24"/>
        </w:rPr>
        <w:t xml:space="preserve">§ 1. </w:t>
      </w:r>
      <w:r>
        <w:rPr>
          <w:sz w:val="24"/>
          <w:szCs w:val="24"/>
        </w:rPr>
        <w:t xml:space="preserve">Настоящите етични правила се приемат на основание § 5 от Преходните и заключителните разпоредби на Закона за прозрачност при представителство на интереси и чл. 21, ал. 2 от Закона за местното самоуправление и местната администрация с Решение № .......... по Протокол № .......... от .......... 2026 г. на Общински съвет – </w:t>
      </w:r>
      <w:r w:rsidR="003A6EC1">
        <w:rPr>
          <w:sz w:val="24"/>
          <w:szCs w:val="24"/>
        </w:rPr>
        <w:t>Белене</w:t>
      </w:r>
      <w:r>
        <w:rPr>
          <w:sz w:val="24"/>
          <w:szCs w:val="24"/>
        </w:rPr>
        <w:t>.</w:t>
      </w:r>
    </w:p>
    <w:p w14:paraId="61151A89" w14:textId="77777777" w:rsidR="00C37958" w:rsidRDefault="006A6F3A" w:rsidP="00787A93">
      <w:pPr>
        <w:jc w:val="both"/>
      </w:pPr>
      <w:r>
        <w:rPr>
          <w:b/>
          <w:bCs/>
          <w:sz w:val="24"/>
          <w:szCs w:val="24"/>
        </w:rPr>
        <w:t xml:space="preserve">§ 2. </w:t>
      </w:r>
      <w:r>
        <w:rPr>
          <w:sz w:val="24"/>
          <w:szCs w:val="24"/>
        </w:rPr>
        <w:t>Правилата влизат в сила от датата на приемането им с решение на Общинския съвет.</w:t>
      </w:r>
    </w:p>
    <w:p w14:paraId="01A7EAFE" w14:textId="77777777" w:rsidR="00C37958" w:rsidRDefault="006A6F3A" w:rsidP="00787A93">
      <w:pPr>
        <w:jc w:val="both"/>
      </w:pPr>
      <w:r>
        <w:rPr>
          <w:b/>
          <w:bCs/>
          <w:sz w:val="24"/>
          <w:szCs w:val="24"/>
        </w:rPr>
        <w:t xml:space="preserve">§ 3. </w:t>
      </w:r>
      <w:r>
        <w:rPr>
          <w:sz w:val="24"/>
          <w:szCs w:val="24"/>
        </w:rPr>
        <w:t>Приложение № 1 – образец на декларация по чл. 11 от Закона – е неразделна част от настоящите правила.</w:t>
      </w:r>
    </w:p>
    <w:p w14:paraId="21EEB0FF" w14:textId="0143D6F4" w:rsidR="00C37958" w:rsidRDefault="006A6F3A" w:rsidP="00787A93">
      <w:pPr>
        <w:jc w:val="both"/>
      </w:pPr>
      <w:r>
        <w:rPr>
          <w:b/>
          <w:bCs/>
          <w:sz w:val="24"/>
          <w:szCs w:val="24"/>
        </w:rPr>
        <w:t xml:space="preserve">§ 4. </w:t>
      </w:r>
      <w:r>
        <w:rPr>
          <w:sz w:val="24"/>
          <w:szCs w:val="24"/>
        </w:rPr>
        <w:t xml:space="preserve">За неуредените в настоящите правила въпроси се прилагат разпоредбите на Закона за прозрачност при представителство на интереси, Наредба № Н-1 от 8 юли 2026 г. за Регистъра за прозрачност и Правилника за организацията и дейността на Общински съвет – </w:t>
      </w:r>
      <w:r w:rsidR="003A6EC1">
        <w:rPr>
          <w:sz w:val="24"/>
          <w:szCs w:val="24"/>
        </w:rPr>
        <w:t>Белене</w:t>
      </w:r>
      <w:r>
        <w:rPr>
          <w:sz w:val="24"/>
          <w:szCs w:val="24"/>
        </w:rPr>
        <w:t>.</w:t>
      </w:r>
    </w:p>
    <w:p w14:paraId="1A4E9337" w14:textId="77777777" w:rsidR="004B271E" w:rsidRDefault="004B271E" w:rsidP="00787A93">
      <w:pPr>
        <w:jc w:val="center"/>
        <w:rPr>
          <w:b/>
          <w:bCs/>
          <w:sz w:val="24"/>
          <w:szCs w:val="24"/>
        </w:rPr>
      </w:pPr>
    </w:p>
    <w:p w14:paraId="3C2F21F7" w14:textId="77777777" w:rsidR="004B271E" w:rsidRDefault="004B271E" w:rsidP="00787A93">
      <w:pPr>
        <w:jc w:val="center"/>
        <w:rPr>
          <w:b/>
          <w:bCs/>
          <w:sz w:val="24"/>
          <w:szCs w:val="24"/>
        </w:rPr>
      </w:pPr>
    </w:p>
    <w:p w14:paraId="4CA9B647" w14:textId="77777777" w:rsidR="004B271E" w:rsidRDefault="004B271E" w:rsidP="00787A93">
      <w:pPr>
        <w:jc w:val="center"/>
        <w:rPr>
          <w:b/>
          <w:bCs/>
          <w:sz w:val="24"/>
          <w:szCs w:val="24"/>
        </w:rPr>
      </w:pPr>
    </w:p>
    <w:p w14:paraId="5450187B" w14:textId="77777777" w:rsidR="004B271E" w:rsidRDefault="004B271E" w:rsidP="00787A93">
      <w:pPr>
        <w:jc w:val="center"/>
        <w:rPr>
          <w:b/>
          <w:bCs/>
          <w:sz w:val="24"/>
          <w:szCs w:val="24"/>
        </w:rPr>
      </w:pPr>
    </w:p>
    <w:p w14:paraId="0855C6E4" w14:textId="77777777" w:rsidR="004B271E" w:rsidRDefault="004B271E" w:rsidP="00787A93">
      <w:pPr>
        <w:jc w:val="center"/>
        <w:rPr>
          <w:b/>
          <w:bCs/>
          <w:sz w:val="24"/>
          <w:szCs w:val="24"/>
        </w:rPr>
      </w:pPr>
    </w:p>
    <w:p w14:paraId="1D1E5A97" w14:textId="77777777" w:rsidR="004B271E" w:rsidRDefault="004B271E" w:rsidP="00787A93">
      <w:pPr>
        <w:jc w:val="center"/>
        <w:rPr>
          <w:b/>
          <w:bCs/>
          <w:sz w:val="24"/>
          <w:szCs w:val="24"/>
        </w:rPr>
      </w:pPr>
    </w:p>
    <w:p w14:paraId="06EA1F6A" w14:textId="77777777" w:rsidR="004B271E" w:rsidRDefault="004B271E" w:rsidP="00787A93">
      <w:pPr>
        <w:jc w:val="center"/>
        <w:rPr>
          <w:b/>
          <w:bCs/>
          <w:sz w:val="24"/>
          <w:szCs w:val="24"/>
        </w:rPr>
      </w:pPr>
    </w:p>
    <w:p w14:paraId="70F353D1" w14:textId="77777777" w:rsidR="004B271E" w:rsidRDefault="004B271E" w:rsidP="00787A93">
      <w:pPr>
        <w:jc w:val="center"/>
        <w:rPr>
          <w:b/>
          <w:bCs/>
          <w:sz w:val="24"/>
          <w:szCs w:val="24"/>
        </w:rPr>
      </w:pPr>
    </w:p>
    <w:p w14:paraId="6029B851" w14:textId="77777777" w:rsidR="004B271E" w:rsidRDefault="004B271E" w:rsidP="00787A93">
      <w:pPr>
        <w:jc w:val="center"/>
        <w:rPr>
          <w:b/>
          <w:bCs/>
          <w:sz w:val="24"/>
          <w:szCs w:val="24"/>
        </w:rPr>
      </w:pPr>
    </w:p>
    <w:p w14:paraId="08E63338" w14:textId="77777777" w:rsidR="004B271E" w:rsidRDefault="004B271E" w:rsidP="00787A93">
      <w:pPr>
        <w:jc w:val="center"/>
        <w:rPr>
          <w:b/>
          <w:bCs/>
          <w:sz w:val="24"/>
          <w:szCs w:val="24"/>
        </w:rPr>
      </w:pPr>
    </w:p>
    <w:p w14:paraId="77BB8C4B" w14:textId="059A3B6B" w:rsidR="00C37958" w:rsidRDefault="006A6F3A" w:rsidP="00787A93">
      <w:pPr>
        <w:jc w:val="center"/>
      </w:pPr>
      <w:r>
        <w:rPr>
          <w:b/>
          <w:bCs/>
          <w:sz w:val="24"/>
          <w:szCs w:val="24"/>
        </w:rPr>
        <w:t>Приложение № 1</w:t>
      </w:r>
    </w:p>
    <w:p w14:paraId="71020584" w14:textId="19304C6F" w:rsidR="00C37958" w:rsidRDefault="006A6F3A" w:rsidP="00787A93">
      <w:pPr>
        <w:jc w:val="center"/>
        <w:rPr>
          <w:i/>
          <w:iCs/>
        </w:rPr>
      </w:pPr>
      <w:r>
        <w:rPr>
          <w:i/>
          <w:iCs/>
        </w:rPr>
        <w:t xml:space="preserve">към чл. 17, ал. 3 от Етичните правила за осъществяване на представителство на интереси пред председателя на Общинския съвет и общинските съветници при Общински съвет – </w:t>
      </w:r>
      <w:r w:rsidR="003A6EC1">
        <w:rPr>
          <w:i/>
          <w:iCs/>
        </w:rPr>
        <w:t>Белене</w:t>
      </w:r>
    </w:p>
    <w:p w14:paraId="29CF036C" w14:textId="77777777" w:rsidR="006F5B50" w:rsidRDefault="006F5B50" w:rsidP="00787A93">
      <w:pPr>
        <w:jc w:val="center"/>
      </w:pPr>
    </w:p>
    <w:p w14:paraId="759A84EC" w14:textId="77777777" w:rsidR="00C37958" w:rsidRDefault="006A6F3A" w:rsidP="00787A93">
      <w:pPr>
        <w:jc w:val="center"/>
      </w:pPr>
      <w:r>
        <w:rPr>
          <w:b/>
          <w:bCs/>
          <w:sz w:val="26"/>
          <w:szCs w:val="26"/>
        </w:rPr>
        <w:t>ДЕКЛАРАЦИЯ</w:t>
      </w:r>
    </w:p>
    <w:p w14:paraId="43EA4832" w14:textId="77777777" w:rsidR="00C37958" w:rsidRDefault="006A6F3A" w:rsidP="00787A93">
      <w:pPr>
        <w:jc w:val="center"/>
        <w:rPr>
          <w:sz w:val="24"/>
          <w:szCs w:val="24"/>
        </w:rPr>
      </w:pPr>
      <w:r>
        <w:rPr>
          <w:sz w:val="24"/>
          <w:szCs w:val="24"/>
        </w:rPr>
        <w:t>по чл. 11 от Закона за прозрачност при представителство на интереси</w:t>
      </w:r>
    </w:p>
    <w:p w14:paraId="249C2529" w14:textId="77777777" w:rsidR="006F5B50" w:rsidRDefault="006F5B50" w:rsidP="00787A93">
      <w:pPr>
        <w:jc w:val="center"/>
      </w:pPr>
    </w:p>
    <w:p w14:paraId="0DE086C0" w14:textId="77777777" w:rsidR="00C37958" w:rsidRDefault="006A6F3A" w:rsidP="00787A93">
      <w:r>
        <w:rPr>
          <w:sz w:val="24"/>
          <w:szCs w:val="24"/>
        </w:rPr>
        <w:t>Подписаният/ата ..................................................................................................................................................,</w:t>
      </w:r>
    </w:p>
    <w:p w14:paraId="799E2C65" w14:textId="77777777" w:rsidR="00C37958" w:rsidRDefault="006A6F3A" w:rsidP="00787A93">
      <w:pPr>
        <w:jc w:val="center"/>
      </w:pPr>
      <w:r>
        <w:rPr>
          <w:i/>
          <w:iCs/>
          <w:sz w:val="18"/>
          <w:szCs w:val="18"/>
        </w:rPr>
        <w:t>(име, презиме, фамилия / наименование на юридическото лице и представляващ)</w:t>
      </w:r>
    </w:p>
    <w:p w14:paraId="441A04D2" w14:textId="16A4A333" w:rsidR="00C37958" w:rsidRDefault="006A6F3A" w:rsidP="00787A93">
      <w:r>
        <w:rPr>
          <w:sz w:val="24"/>
          <w:szCs w:val="24"/>
        </w:rPr>
        <w:t xml:space="preserve">в качеството ми на участник в работна група / консултативен съвет / изслушване (вярното се подчертава) ..............................................................................................................................................................................................., организирана(о) от Общински съвет – </w:t>
      </w:r>
      <w:r w:rsidR="003A6EC1">
        <w:rPr>
          <w:sz w:val="24"/>
          <w:szCs w:val="24"/>
        </w:rPr>
        <w:t>Белене</w:t>
      </w:r>
      <w:r>
        <w:rPr>
          <w:sz w:val="24"/>
          <w:szCs w:val="24"/>
        </w:rPr>
        <w:t xml:space="preserve"> по повод изработване на проект на ..............................................................................................................................................................................................., </w:t>
      </w:r>
    </w:p>
    <w:p w14:paraId="3537B5F2" w14:textId="77777777" w:rsidR="00C37958" w:rsidRDefault="00C37958" w:rsidP="00787A93"/>
    <w:p w14:paraId="354BCD98" w14:textId="77777777" w:rsidR="00C37958" w:rsidRDefault="006A6F3A" w:rsidP="006F5B50">
      <w:pPr>
        <w:jc w:val="center"/>
        <w:rPr>
          <w:b/>
          <w:bCs/>
          <w:sz w:val="24"/>
          <w:szCs w:val="24"/>
        </w:rPr>
      </w:pPr>
      <w:r>
        <w:rPr>
          <w:b/>
          <w:bCs/>
          <w:sz w:val="24"/>
          <w:szCs w:val="24"/>
        </w:rPr>
        <w:t>ДЕКЛАРИРАМ, ЧЕ:</w:t>
      </w:r>
    </w:p>
    <w:p w14:paraId="61AAC81E" w14:textId="77777777" w:rsidR="006F5B50" w:rsidRDefault="006F5B50" w:rsidP="006F5B50">
      <w:pPr>
        <w:jc w:val="center"/>
      </w:pPr>
    </w:p>
    <w:p w14:paraId="381B2167" w14:textId="77777777" w:rsidR="00C37958" w:rsidRDefault="006A6F3A" w:rsidP="00787A93">
      <w:r>
        <w:rPr>
          <w:sz w:val="24"/>
          <w:szCs w:val="24"/>
        </w:rPr>
        <w:t>1. представлявам следния интерес (обществен/групов/частен, посочва се конкретно): ...............................................................................................................................................................................................</w:t>
      </w:r>
    </w:p>
    <w:p w14:paraId="03DD3673" w14:textId="77777777" w:rsidR="00C37958" w:rsidRDefault="006A6F3A" w:rsidP="00787A93">
      <w:r>
        <w:rPr>
          <w:sz w:val="24"/>
          <w:szCs w:val="24"/>
        </w:rPr>
        <w:t>2. съм / не съм свързано лице по смисъла на § 1, т. 3 от Допълнителните разпоредби на Закона за прозрачност при представителство на интереси във връзка с § 1 от Допълнителните разпоредби на Търговския закон с лица, които имат интерес от разглеждания въпрос, а именно: ...............................................................................................................................................................................................</w:t>
      </w:r>
    </w:p>
    <w:p w14:paraId="587E9EEF" w14:textId="77777777" w:rsidR="00C37958" w:rsidRDefault="006A6F3A" w:rsidP="00787A93">
      <w:pPr>
        <w:jc w:val="both"/>
      </w:pPr>
      <w:r>
        <w:rPr>
          <w:sz w:val="24"/>
          <w:szCs w:val="24"/>
        </w:rPr>
        <w:t>3. посочената в т. 2 свързаност обхваща и годината, предхождаща датата на настоящото ми участие.</w:t>
      </w:r>
    </w:p>
    <w:p w14:paraId="0CA429C5" w14:textId="77777777" w:rsidR="00C37958" w:rsidRDefault="00C37958" w:rsidP="00787A93"/>
    <w:p w14:paraId="10E3101C" w14:textId="77777777" w:rsidR="00C37958" w:rsidRDefault="006A6F3A" w:rsidP="006F5B50">
      <w:pPr>
        <w:jc w:val="both"/>
      </w:pPr>
      <w:r>
        <w:rPr>
          <w:sz w:val="24"/>
          <w:szCs w:val="24"/>
        </w:rPr>
        <w:t>Известно ми е, че за деклариране на неверни обстоятелства нося отговорност по действащото законодателство.</w:t>
      </w:r>
    </w:p>
    <w:p w14:paraId="71EDB5B8" w14:textId="77777777" w:rsidR="00C37958" w:rsidRDefault="00C37958" w:rsidP="00787A93"/>
    <w:p w14:paraId="476152D9" w14:textId="77777777" w:rsidR="00C37958" w:rsidRDefault="006A6F3A" w:rsidP="00787A93">
      <w:pPr>
        <w:tabs>
          <w:tab w:val="right" w:pos="9070"/>
        </w:tabs>
      </w:pPr>
      <w:r>
        <w:rPr>
          <w:sz w:val="24"/>
          <w:szCs w:val="24"/>
        </w:rPr>
        <w:t>Дата: ...................................</w:t>
      </w:r>
      <w:r>
        <w:rPr>
          <w:sz w:val="24"/>
          <w:szCs w:val="24"/>
        </w:rPr>
        <w:tab/>
        <w:t>Декларатор: ....................................</w:t>
      </w:r>
    </w:p>
    <w:p w14:paraId="7BB4242C" w14:textId="7C1EAD8D" w:rsidR="00C37958" w:rsidRDefault="006A6F3A" w:rsidP="00787A93">
      <w:pPr>
        <w:tabs>
          <w:tab w:val="right" w:pos="9070"/>
        </w:tabs>
      </w:pPr>
      <w:r>
        <w:rPr>
          <w:sz w:val="24"/>
          <w:szCs w:val="24"/>
        </w:rPr>
        <w:t xml:space="preserve">гр. </w:t>
      </w:r>
      <w:r w:rsidR="003A6EC1">
        <w:rPr>
          <w:sz w:val="24"/>
          <w:szCs w:val="24"/>
        </w:rPr>
        <w:t>Белене</w:t>
      </w:r>
      <w:r>
        <w:rPr>
          <w:i/>
          <w:iCs/>
          <w:sz w:val="18"/>
          <w:szCs w:val="18"/>
        </w:rPr>
        <w:tab/>
        <w:t xml:space="preserve">                        (подпис)</w:t>
      </w:r>
    </w:p>
    <w:sectPr w:rsidR="00C37958">
      <w:footerReference w:type="default" r:id="rId11"/>
      <w:pgSz w:w="11906" w:h="16838"/>
      <w:pgMar w:top="1418" w:right="1134"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D0A23" w14:textId="77777777" w:rsidR="00C97A2A" w:rsidRDefault="00C97A2A">
      <w:r>
        <w:separator/>
      </w:r>
    </w:p>
  </w:endnote>
  <w:endnote w:type="continuationSeparator" w:id="0">
    <w:p w14:paraId="0B6EA837" w14:textId="77777777" w:rsidR="00C97A2A" w:rsidRDefault="00C97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70C8F" w14:textId="5E63EF9D" w:rsidR="00C37958" w:rsidRDefault="006A6F3A">
    <w:pPr>
      <w:jc w:val="center"/>
    </w:pPr>
    <w:r>
      <w:fldChar w:fldCharType="begin"/>
    </w:r>
    <w:r>
      <w:instrText>PAGE</w:instrText>
    </w:r>
    <w:r>
      <w:fldChar w:fldCharType="separate"/>
    </w:r>
    <w:r w:rsidR="00A86AD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753D0" w14:textId="77777777" w:rsidR="00C97A2A" w:rsidRDefault="00C97A2A">
      <w:r>
        <w:separator/>
      </w:r>
    </w:p>
  </w:footnote>
  <w:footnote w:type="continuationSeparator" w:id="0">
    <w:p w14:paraId="1B245F6C" w14:textId="77777777" w:rsidR="00C97A2A" w:rsidRDefault="00C97A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50113"/>
    <w:multiLevelType w:val="hybridMultilevel"/>
    <w:tmpl w:val="C23286A8"/>
    <w:lvl w:ilvl="0" w:tplc="6E040B26">
      <w:start w:val="1"/>
      <w:numFmt w:val="bullet"/>
      <w:lvlText w:val="●"/>
      <w:lvlJc w:val="left"/>
      <w:pPr>
        <w:ind w:left="720" w:hanging="360"/>
      </w:pPr>
    </w:lvl>
    <w:lvl w:ilvl="1" w:tplc="08969D7E">
      <w:start w:val="1"/>
      <w:numFmt w:val="bullet"/>
      <w:lvlText w:val="○"/>
      <w:lvlJc w:val="left"/>
      <w:pPr>
        <w:ind w:left="1440" w:hanging="360"/>
      </w:pPr>
    </w:lvl>
    <w:lvl w:ilvl="2" w:tplc="7FC08A98">
      <w:start w:val="1"/>
      <w:numFmt w:val="bullet"/>
      <w:lvlText w:val="■"/>
      <w:lvlJc w:val="left"/>
      <w:pPr>
        <w:ind w:left="2160" w:hanging="360"/>
      </w:pPr>
    </w:lvl>
    <w:lvl w:ilvl="3" w:tplc="685AAC2A">
      <w:start w:val="1"/>
      <w:numFmt w:val="bullet"/>
      <w:lvlText w:val="●"/>
      <w:lvlJc w:val="left"/>
      <w:pPr>
        <w:ind w:left="2880" w:hanging="360"/>
      </w:pPr>
    </w:lvl>
    <w:lvl w:ilvl="4" w:tplc="42401D8E">
      <w:start w:val="1"/>
      <w:numFmt w:val="bullet"/>
      <w:lvlText w:val="○"/>
      <w:lvlJc w:val="left"/>
      <w:pPr>
        <w:ind w:left="3600" w:hanging="360"/>
      </w:pPr>
    </w:lvl>
    <w:lvl w:ilvl="5" w:tplc="347CC818">
      <w:start w:val="1"/>
      <w:numFmt w:val="bullet"/>
      <w:lvlText w:val="■"/>
      <w:lvlJc w:val="left"/>
      <w:pPr>
        <w:ind w:left="4320" w:hanging="360"/>
      </w:pPr>
    </w:lvl>
    <w:lvl w:ilvl="6" w:tplc="FE60589A">
      <w:start w:val="1"/>
      <w:numFmt w:val="bullet"/>
      <w:lvlText w:val="●"/>
      <w:lvlJc w:val="left"/>
      <w:pPr>
        <w:ind w:left="5040" w:hanging="360"/>
      </w:pPr>
    </w:lvl>
    <w:lvl w:ilvl="7" w:tplc="5F5CAB70">
      <w:start w:val="1"/>
      <w:numFmt w:val="bullet"/>
      <w:lvlText w:val="●"/>
      <w:lvlJc w:val="left"/>
      <w:pPr>
        <w:ind w:left="5760" w:hanging="360"/>
      </w:pPr>
    </w:lvl>
    <w:lvl w:ilvl="8" w:tplc="57F00CB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C37958"/>
    <w:rsid w:val="00012196"/>
    <w:rsid w:val="0006333A"/>
    <w:rsid w:val="000E5403"/>
    <w:rsid w:val="001B0460"/>
    <w:rsid w:val="00257E6E"/>
    <w:rsid w:val="002E30CC"/>
    <w:rsid w:val="003A6EC1"/>
    <w:rsid w:val="004B271E"/>
    <w:rsid w:val="004C73A6"/>
    <w:rsid w:val="006A6F3A"/>
    <w:rsid w:val="006C3060"/>
    <w:rsid w:val="006E53C7"/>
    <w:rsid w:val="006F5B50"/>
    <w:rsid w:val="00787A93"/>
    <w:rsid w:val="007D032D"/>
    <w:rsid w:val="00804385"/>
    <w:rsid w:val="008314F0"/>
    <w:rsid w:val="00917F1C"/>
    <w:rsid w:val="009D3284"/>
    <w:rsid w:val="00A86ADE"/>
    <w:rsid w:val="00B60A40"/>
    <w:rsid w:val="00C37958"/>
    <w:rsid w:val="00C97A2A"/>
    <w:rsid w:val="00D5759E"/>
    <w:rsid w:val="00E36A14"/>
    <w:rsid w:val="00EE2ABA"/>
    <w:rsid w:val="00F622CA"/>
    <w:rsid w:val="00FD0E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FA6EF"/>
  <w15:docId w15:val="{2F01D979-A2E0-496E-81A1-65C42E59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1">
    <w:name w:val="Строг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09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20obs.belene@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belene.bg/" TargetMode="External"/><Relationship Id="rId4" Type="http://schemas.openxmlformats.org/officeDocument/2006/relationships/webSettings" Target="webSettings.xml"/><Relationship Id="rId9" Type="http://schemas.openxmlformats.org/officeDocument/2006/relationships/hyperlink" Target="mailto:%20obs.belene@gmail.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2019</Words>
  <Characters>11509</Characters>
  <Application>Microsoft Office Word</Application>
  <DocSecurity>0</DocSecurity>
  <Lines>95</Lines>
  <Paragraphs>27</Paragraphs>
  <ScaleCrop>false</ScaleCrop>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Гост</cp:lastModifiedBy>
  <cp:revision>23</cp:revision>
  <dcterms:created xsi:type="dcterms:W3CDTF">2026-09-16T06:09:00Z</dcterms:created>
  <dcterms:modified xsi:type="dcterms:W3CDTF">2026-09-18T15:02:00Z</dcterms:modified>
</cp:coreProperties>
</file>